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144" w:rsidRPr="00EC770E" w:rsidRDefault="005C0144" w:rsidP="005135F5">
      <w:pPr>
        <w:pStyle w:val="CM4"/>
        <w:pageBreakBefore/>
        <w:jc w:val="right"/>
        <w:rPr>
          <w:rFonts w:ascii="Times New Roman" w:hAnsi="Times New Roman"/>
          <w:b/>
          <w:bCs/>
          <w:color w:val="000000"/>
          <w:sz w:val="19"/>
          <w:szCs w:val="19"/>
          <w:lang w:val="tr-TR"/>
        </w:rPr>
      </w:pPr>
      <w:r w:rsidRPr="00EC770E">
        <w:rPr>
          <w:rFonts w:ascii="Times New Roman" w:hAnsi="Times New Roman"/>
          <w:b/>
          <w:bCs/>
          <w:color w:val="000000"/>
          <w:sz w:val="19"/>
          <w:szCs w:val="19"/>
          <w:lang w:val="tr-TR"/>
        </w:rPr>
        <w:t>Ek-I</w:t>
      </w:r>
    </w:p>
    <w:p w:rsidR="005C0144" w:rsidRPr="00EC770E" w:rsidRDefault="005C0144" w:rsidP="005135F5">
      <w:pPr>
        <w:pStyle w:val="Default"/>
        <w:rPr>
          <w:sz w:val="19"/>
          <w:szCs w:val="19"/>
        </w:rPr>
      </w:pPr>
    </w:p>
    <w:p w:rsidR="005C0144" w:rsidRPr="00EC770E" w:rsidRDefault="005C0144" w:rsidP="005135F5">
      <w:pPr>
        <w:pStyle w:val="CM4"/>
        <w:jc w:val="center"/>
        <w:rPr>
          <w:rFonts w:ascii="Times New Roman" w:hAnsi="Times New Roman"/>
          <w:b/>
          <w:color w:val="000000"/>
          <w:sz w:val="19"/>
          <w:szCs w:val="19"/>
          <w:lang w:val="tr-TR"/>
        </w:rPr>
      </w:pPr>
      <w:r w:rsidRPr="00EC770E">
        <w:rPr>
          <w:rFonts w:ascii="Times New Roman" w:hAnsi="Times New Roman"/>
          <w:b/>
          <w:color w:val="000000"/>
          <w:sz w:val="19"/>
          <w:szCs w:val="19"/>
          <w:lang w:val="tr-TR"/>
        </w:rPr>
        <w:t>ÇEVREYE DUYARLI TASARIM GEREKLERİ</w:t>
      </w:r>
    </w:p>
    <w:p w:rsidR="005C0144" w:rsidRPr="00EC770E" w:rsidRDefault="005C0144" w:rsidP="005135F5">
      <w:pPr>
        <w:pStyle w:val="Default"/>
        <w:ind w:firstLine="709"/>
        <w:rPr>
          <w:sz w:val="19"/>
          <w:szCs w:val="19"/>
        </w:rPr>
      </w:pPr>
    </w:p>
    <w:p w:rsidR="005C0144" w:rsidRPr="00EC770E" w:rsidRDefault="005C0144" w:rsidP="005135F5">
      <w:pPr>
        <w:pStyle w:val="CM4"/>
        <w:spacing w:line="360" w:lineRule="auto"/>
        <w:jc w:val="both"/>
        <w:rPr>
          <w:rFonts w:ascii="Times New Roman" w:hAnsi="Times New Roman"/>
          <w:b/>
          <w:color w:val="000000"/>
          <w:sz w:val="19"/>
          <w:szCs w:val="19"/>
          <w:lang w:val="tr-TR"/>
        </w:rPr>
      </w:pPr>
      <w:r w:rsidRPr="00EC770E">
        <w:rPr>
          <w:rFonts w:ascii="Times New Roman" w:hAnsi="Times New Roman"/>
          <w:b/>
          <w:color w:val="000000"/>
          <w:sz w:val="19"/>
          <w:szCs w:val="19"/>
          <w:lang w:val="tr-TR"/>
        </w:rPr>
        <w:t xml:space="preserve">1. Çevreye duyarlı tasarımla ilgili özel gerekler </w:t>
      </w:r>
    </w:p>
    <w:p w:rsidR="005C0144" w:rsidRPr="00EC770E" w:rsidRDefault="005C0144" w:rsidP="005135F5">
      <w:pPr>
        <w:pStyle w:val="CM4"/>
        <w:spacing w:line="360" w:lineRule="auto"/>
        <w:jc w:val="both"/>
        <w:rPr>
          <w:rFonts w:ascii="Times New Roman" w:hAnsi="Times New Roman"/>
          <w:color w:val="000000"/>
          <w:sz w:val="19"/>
          <w:szCs w:val="19"/>
          <w:lang w:val="tr-TR"/>
        </w:rPr>
      </w:pPr>
      <w:r w:rsidRPr="00EC770E">
        <w:rPr>
          <w:rFonts w:ascii="Times New Roman" w:hAnsi="Times New Roman"/>
          <w:color w:val="000000"/>
          <w:sz w:val="19"/>
          <w:szCs w:val="19"/>
          <w:lang w:val="tr-TR"/>
        </w:rPr>
        <w:t>Elektrikli süpürgeler aşağıdaki gereklere uygun olmalıdır.</w:t>
      </w:r>
    </w:p>
    <w:p w:rsidR="005C0144" w:rsidRPr="00EC770E" w:rsidRDefault="005C0144" w:rsidP="005135F5">
      <w:pPr>
        <w:pStyle w:val="CM4"/>
        <w:spacing w:line="360" w:lineRule="auto"/>
        <w:ind w:firstLine="709"/>
        <w:jc w:val="both"/>
        <w:rPr>
          <w:rFonts w:ascii="Times New Roman" w:hAnsi="Times New Roman"/>
          <w:color w:val="000000"/>
          <w:sz w:val="19"/>
          <w:szCs w:val="19"/>
          <w:lang w:val="tr-TR"/>
        </w:rPr>
      </w:pPr>
      <w:r w:rsidRPr="00EC770E">
        <w:rPr>
          <w:rFonts w:ascii="Times New Roman" w:hAnsi="Times New Roman"/>
          <w:color w:val="000000"/>
          <w:sz w:val="19"/>
          <w:szCs w:val="19"/>
          <w:lang w:val="tr-TR"/>
        </w:rPr>
        <w:t xml:space="preserve">a) 1/9/2015 tarihinden itibaren; </w:t>
      </w:r>
    </w:p>
    <w:p w:rsidR="005C0144" w:rsidRPr="00EC770E" w:rsidRDefault="005C0144" w:rsidP="005135F5">
      <w:pPr>
        <w:pStyle w:val="Gvdemetni81"/>
        <w:numPr>
          <w:ilvl w:val="0"/>
          <w:numId w:val="2"/>
        </w:numPr>
        <w:shd w:val="clear" w:color="auto" w:fill="auto"/>
        <w:tabs>
          <w:tab w:val="left" w:pos="1134"/>
        </w:tabs>
        <w:spacing w:after="0" w:line="360" w:lineRule="auto"/>
        <w:ind w:left="720" w:firstLine="273"/>
        <w:rPr>
          <w:rFonts w:ascii="Times New Roman" w:hAnsi="Times New Roman"/>
          <w:color w:val="000000"/>
          <w:sz w:val="19"/>
          <w:szCs w:val="19"/>
          <w:lang w:eastAsia="en-US"/>
        </w:rPr>
      </w:pPr>
      <w:r w:rsidRPr="00EC770E">
        <w:rPr>
          <w:rFonts w:ascii="Times New Roman" w:hAnsi="Times New Roman"/>
          <w:color w:val="000000"/>
          <w:sz w:val="19"/>
          <w:szCs w:val="19"/>
          <w:lang w:eastAsia="en-US"/>
        </w:rPr>
        <w:t>Yıllık enerji tüketimi 62,0 kWh/yıl değerinden az olacaktır.</w:t>
      </w:r>
    </w:p>
    <w:p w:rsidR="005C0144" w:rsidRPr="00EC770E" w:rsidRDefault="005C0144" w:rsidP="005135F5">
      <w:pPr>
        <w:pStyle w:val="Gvdemetni81"/>
        <w:numPr>
          <w:ilvl w:val="0"/>
          <w:numId w:val="2"/>
        </w:numPr>
        <w:shd w:val="clear" w:color="auto" w:fill="auto"/>
        <w:tabs>
          <w:tab w:val="left" w:pos="567"/>
        </w:tabs>
        <w:spacing w:after="0" w:line="360" w:lineRule="auto"/>
        <w:ind w:left="1134" w:hanging="153"/>
        <w:rPr>
          <w:rFonts w:ascii="Times New Roman" w:hAnsi="Times New Roman"/>
          <w:color w:val="000000"/>
          <w:sz w:val="19"/>
          <w:szCs w:val="19"/>
          <w:lang w:eastAsia="en-US"/>
        </w:rPr>
      </w:pPr>
      <w:r w:rsidRPr="00EC770E">
        <w:rPr>
          <w:rFonts w:ascii="Times New Roman" w:hAnsi="Times New Roman"/>
          <w:color w:val="000000"/>
          <w:sz w:val="19"/>
          <w:szCs w:val="19"/>
          <w:lang w:eastAsia="en-US"/>
        </w:rPr>
        <w:t>Anma giriş gücü 1600 W değerinden az olacaktır.</w:t>
      </w:r>
    </w:p>
    <w:p w:rsidR="005C0144" w:rsidRPr="00EC770E" w:rsidRDefault="005C0144" w:rsidP="005135F5">
      <w:pPr>
        <w:pStyle w:val="Gvdemetni81"/>
        <w:numPr>
          <w:ilvl w:val="0"/>
          <w:numId w:val="2"/>
        </w:numPr>
        <w:shd w:val="clear" w:color="auto" w:fill="auto"/>
        <w:tabs>
          <w:tab w:val="left" w:pos="567"/>
          <w:tab w:val="left" w:pos="1134"/>
        </w:tabs>
        <w:spacing w:after="0" w:line="360" w:lineRule="auto"/>
        <w:ind w:firstLine="993"/>
        <w:rPr>
          <w:rFonts w:ascii="Times New Roman" w:hAnsi="Times New Roman"/>
          <w:color w:val="000000"/>
          <w:sz w:val="19"/>
          <w:szCs w:val="19"/>
          <w:lang w:eastAsia="en-US"/>
        </w:rPr>
      </w:pPr>
      <w:r w:rsidRPr="00EC770E">
        <w:rPr>
          <w:rFonts w:ascii="Times New Roman" w:hAnsi="Times New Roman"/>
          <w:color w:val="000000"/>
          <w:sz w:val="19"/>
          <w:szCs w:val="19"/>
          <w:lang w:eastAsia="en-US"/>
        </w:rPr>
        <w:t>Halıda toz toplama (dpu</w:t>
      </w:r>
      <w:r w:rsidRPr="00EC770E">
        <w:rPr>
          <w:rFonts w:ascii="Times New Roman" w:hAnsi="Times New Roman"/>
          <w:color w:val="000000"/>
          <w:sz w:val="19"/>
          <w:szCs w:val="19"/>
          <w:vertAlign w:val="subscript"/>
          <w:lang w:eastAsia="en-US"/>
        </w:rPr>
        <w:t>c</w:t>
      </w:r>
      <w:r w:rsidRPr="00EC770E">
        <w:rPr>
          <w:rFonts w:ascii="Times New Roman" w:hAnsi="Times New Roman"/>
          <w:color w:val="000000"/>
          <w:sz w:val="19"/>
          <w:szCs w:val="19"/>
          <w:lang w:eastAsia="en-US"/>
        </w:rPr>
        <w:t>) 0,70’ten büyük veya eşit olacaktır. Bu sınır değer sert zemin elektrikli süpürgeleri için geçerli değildir.</w:t>
      </w:r>
    </w:p>
    <w:p w:rsidR="005C0144" w:rsidRPr="00EC770E" w:rsidRDefault="005C0144" w:rsidP="005135F5">
      <w:pPr>
        <w:pStyle w:val="Gvdemetni81"/>
        <w:numPr>
          <w:ilvl w:val="0"/>
          <w:numId w:val="2"/>
        </w:numPr>
        <w:shd w:val="clear" w:color="auto" w:fill="auto"/>
        <w:tabs>
          <w:tab w:val="left" w:pos="1134"/>
        </w:tabs>
        <w:spacing w:after="0" w:line="360" w:lineRule="auto"/>
        <w:ind w:firstLine="993"/>
        <w:rPr>
          <w:rFonts w:ascii="Times New Roman" w:hAnsi="Times New Roman"/>
          <w:color w:val="000000"/>
          <w:sz w:val="19"/>
          <w:szCs w:val="19"/>
          <w:lang w:eastAsia="en-US"/>
        </w:rPr>
      </w:pPr>
      <w:r w:rsidRPr="00EC770E">
        <w:rPr>
          <w:rFonts w:ascii="Times New Roman" w:hAnsi="Times New Roman"/>
          <w:color w:val="000000"/>
          <w:sz w:val="19"/>
          <w:szCs w:val="19"/>
          <w:lang w:eastAsia="en-US"/>
        </w:rPr>
        <w:t>Sert zeminde toz toplama (dpu</w:t>
      </w:r>
      <w:r w:rsidRPr="00EC770E">
        <w:rPr>
          <w:rFonts w:ascii="Times New Roman" w:hAnsi="Times New Roman"/>
          <w:color w:val="000000"/>
          <w:sz w:val="19"/>
          <w:szCs w:val="19"/>
          <w:vertAlign w:val="subscript"/>
          <w:lang w:eastAsia="en-US"/>
        </w:rPr>
        <w:t>hf</w:t>
      </w:r>
      <w:r w:rsidRPr="00EC770E">
        <w:rPr>
          <w:rFonts w:ascii="Times New Roman" w:hAnsi="Times New Roman"/>
          <w:color w:val="000000"/>
          <w:sz w:val="19"/>
          <w:szCs w:val="19"/>
          <w:lang w:eastAsia="en-US"/>
        </w:rPr>
        <w:t>) 0,95'e eşit veya yüksek olacaktır. Bu sınır değer halı elektrikli süpürgeleri için geçerli değildir.</w:t>
      </w:r>
      <w:r w:rsidRPr="00EC770E">
        <w:rPr>
          <w:rFonts w:ascii="Times New Roman" w:hAnsi="Times New Roman"/>
          <w:i/>
          <w:color w:val="000000"/>
          <w:sz w:val="19"/>
          <w:szCs w:val="19"/>
          <w:lang w:eastAsia="en-US"/>
        </w:rPr>
        <w:t xml:space="preserve"> </w:t>
      </w:r>
    </w:p>
    <w:p w:rsidR="005C0144" w:rsidRPr="00EC770E" w:rsidRDefault="005C0144" w:rsidP="005135F5">
      <w:pPr>
        <w:pStyle w:val="Gvdemetni81"/>
        <w:shd w:val="clear" w:color="auto" w:fill="auto"/>
        <w:spacing w:after="0" w:line="422" w:lineRule="exact"/>
        <w:ind w:firstLine="0"/>
        <w:rPr>
          <w:rFonts w:ascii="Times New Roman" w:hAnsi="Times New Roman"/>
          <w:color w:val="000000"/>
          <w:sz w:val="19"/>
          <w:szCs w:val="19"/>
          <w:lang w:eastAsia="en-US"/>
        </w:rPr>
      </w:pPr>
      <w:r w:rsidRPr="00EC770E">
        <w:rPr>
          <w:rFonts w:ascii="Times New Roman" w:hAnsi="Times New Roman"/>
          <w:color w:val="000000"/>
          <w:sz w:val="19"/>
          <w:szCs w:val="19"/>
          <w:lang w:eastAsia="en-US"/>
        </w:rPr>
        <w:t>Bu sınır değerler, su filtreli elektrikli süpürgeler için geçerli değildir.</w:t>
      </w:r>
    </w:p>
    <w:p w:rsidR="005C0144" w:rsidRPr="00EC770E" w:rsidRDefault="005C0144" w:rsidP="005135F5">
      <w:pPr>
        <w:pStyle w:val="CM4"/>
        <w:ind w:firstLine="709"/>
        <w:jc w:val="both"/>
        <w:rPr>
          <w:rFonts w:ascii="Times New Roman" w:hAnsi="Times New Roman"/>
          <w:color w:val="000000"/>
          <w:sz w:val="19"/>
          <w:szCs w:val="19"/>
          <w:lang w:val="tr-TR"/>
        </w:rPr>
      </w:pPr>
    </w:p>
    <w:p w:rsidR="005C0144" w:rsidRPr="00EC770E" w:rsidRDefault="005C0144" w:rsidP="005135F5">
      <w:pPr>
        <w:pStyle w:val="CM4"/>
        <w:spacing w:line="360" w:lineRule="auto"/>
        <w:ind w:firstLine="709"/>
        <w:jc w:val="both"/>
        <w:rPr>
          <w:rFonts w:ascii="Times New Roman" w:hAnsi="Times New Roman"/>
          <w:color w:val="000000"/>
          <w:sz w:val="19"/>
          <w:szCs w:val="19"/>
          <w:lang w:val="tr-TR"/>
        </w:rPr>
      </w:pPr>
      <w:r w:rsidRPr="00EC770E">
        <w:rPr>
          <w:rFonts w:ascii="Times New Roman" w:hAnsi="Times New Roman"/>
          <w:color w:val="000000"/>
          <w:sz w:val="19"/>
          <w:szCs w:val="19"/>
          <w:lang w:val="tr-TR"/>
        </w:rPr>
        <w:t>b) 1/9/2017 tarihinden itibaren;</w:t>
      </w:r>
    </w:p>
    <w:p w:rsidR="005C0144" w:rsidRPr="00EC770E" w:rsidRDefault="005C0144" w:rsidP="005135F5">
      <w:pPr>
        <w:pStyle w:val="Gvdemetni81"/>
        <w:numPr>
          <w:ilvl w:val="0"/>
          <w:numId w:val="2"/>
        </w:numPr>
        <w:shd w:val="clear" w:color="auto" w:fill="auto"/>
        <w:tabs>
          <w:tab w:val="left" w:pos="993"/>
          <w:tab w:val="left" w:pos="1134"/>
        </w:tabs>
        <w:spacing w:after="0" w:line="360" w:lineRule="auto"/>
        <w:ind w:left="720" w:firstLine="273"/>
        <w:jc w:val="left"/>
        <w:rPr>
          <w:rFonts w:ascii="Times New Roman" w:hAnsi="Times New Roman"/>
          <w:color w:val="000000"/>
          <w:sz w:val="19"/>
          <w:szCs w:val="19"/>
          <w:lang w:eastAsia="en-US"/>
        </w:rPr>
      </w:pPr>
      <w:r w:rsidRPr="00EC770E">
        <w:rPr>
          <w:rFonts w:ascii="Times New Roman" w:hAnsi="Times New Roman"/>
          <w:color w:val="000000"/>
          <w:sz w:val="19"/>
          <w:szCs w:val="19"/>
          <w:lang w:eastAsia="en-US"/>
        </w:rPr>
        <w:t>Yıllık enerji tüketimi 43,0 kWh/yıl değerinden az olacaktır.</w:t>
      </w:r>
    </w:p>
    <w:p w:rsidR="005C0144" w:rsidRPr="00EC770E" w:rsidRDefault="005C0144" w:rsidP="005135F5">
      <w:pPr>
        <w:pStyle w:val="Gvdemetni81"/>
        <w:numPr>
          <w:ilvl w:val="0"/>
          <w:numId w:val="2"/>
        </w:numPr>
        <w:shd w:val="clear" w:color="auto" w:fill="auto"/>
        <w:tabs>
          <w:tab w:val="left" w:pos="730"/>
          <w:tab w:val="left" w:pos="1134"/>
        </w:tabs>
        <w:spacing w:after="0" w:line="360" w:lineRule="auto"/>
        <w:ind w:left="720" w:firstLine="273"/>
        <w:jc w:val="left"/>
        <w:rPr>
          <w:rFonts w:ascii="Times New Roman" w:hAnsi="Times New Roman"/>
          <w:color w:val="000000"/>
          <w:sz w:val="19"/>
          <w:szCs w:val="19"/>
          <w:lang w:eastAsia="en-US"/>
        </w:rPr>
      </w:pPr>
      <w:r w:rsidRPr="00EC770E">
        <w:rPr>
          <w:rFonts w:ascii="Times New Roman" w:hAnsi="Times New Roman"/>
          <w:color w:val="000000"/>
          <w:sz w:val="19"/>
          <w:szCs w:val="19"/>
          <w:lang w:eastAsia="en-US"/>
        </w:rPr>
        <w:t>Anma giriş gücü 900 W değerinden az olacaktır.</w:t>
      </w:r>
    </w:p>
    <w:p w:rsidR="005C0144" w:rsidRPr="00EC770E" w:rsidRDefault="005C0144" w:rsidP="005135F5">
      <w:pPr>
        <w:pStyle w:val="Gvdemetni81"/>
        <w:numPr>
          <w:ilvl w:val="0"/>
          <w:numId w:val="2"/>
        </w:numPr>
        <w:shd w:val="clear" w:color="auto" w:fill="auto"/>
        <w:tabs>
          <w:tab w:val="left" w:pos="142"/>
          <w:tab w:val="left" w:pos="426"/>
          <w:tab w:val="left" w:pos="993"/>
          <w:tab w:val="left" w:pos="1134"/>
        </w:tabs>
        <w:spacing w:after="0" w:line="360" w:lineRule="auto"/>
        <w:ind w:right="20" w:firstLine="993"/>
        <w:jc w:val="left"/>
        <w:rPr>
          <w:rFonts w:ascii="Times New Roman" w:hAnsi="Times New Roman"/>
          <w:color w:val="000000"/>
          <w:sz w:val="19"/>
          <w:szCs w:val="19"/>
          <w:lang w:eastAsia="en-US"/>
        </w:rPr>
      </w:pPr>
      <w:r w:rsidRPr="00EC770E">
        <w:rPr>
          <w:rFonts w:ascii="Times New Roman" w:hAnsi="Times New Roman"/>
          <w:color w:val="000000"/>
          <w:sz w:val="19"/>
          <w:szCs w:val="19"/>
          <w:lang w:eastAsia="en-US"/>
        </w:rPr>
        <w:t>Halıda toz toplama (dpu</w:t>
      </w:r>
      <w:r w:rsidRPr="00EC770E">
        <w:rPr>
          <w:rFonts w:ascii="Times New Roman" w:hAnsi="Times New Roman"/>
          <w:color w:val="000000"/>
          <w:sz w:val="19"/>
          <w:szCs w:val="19"/>
          <w:vertAlign w:val="subscript"/>
          <w:lang w:eastAsia="en-US"/>
        </w:rPr>
        <w:t>c</w:t>
      </w:r>
      <w:r w:rsidRPr="00EC770E">
        <w:rPr>
          <w:rFonts w:ascii="Times New Roman" w:hAnsi="Times New Roman"/>
          <w:color w:val="000000"/>
          <w:sz w:val="19"/>
          <w:szCs w:val="19"/>
          <w:lang w:eastAsia="en-US"/>
        </w:rPr>
        <w:t>) 0,75’ten büyük veya eşit olacaktır. Bu sınır değer sert zemin elektrikli süpürgeleri için geçerli değildir.</w:t>
      </w:r>
    </w:p>
    <w:p w:rsidR="005C0144" w:rsidRPr="00EC770E" w:rsidRDefault="005C0144" w:rsidP="005135F5">
      <w:pPr>
        <w:pStyle w:val="Gvdemetni81"/>
        <w:numPr>
          <w:ilvl w:val="0"/>
          <w:numId w:val="2"/>
        </w:numPr>
        <w:shd w:val="clear" w:color="auto" w:fill="auto"/>
        <w:tabs>
          <w:tab w:val="left" w:pos="0"/>
          <w:tab w:val="left" w:pos="1134"/>
        </w:tabs>
        <w:spacing w:after="0" w:line="360" w:lineRule="auto"/>
        <w:ind w:right="20" w:firstLine="993"/>
        <w:jc w:val="left"/>
        <w:rPr>
          <w:rFonts w:ascii="Times New Roman" w:hAnsi="Times New Roman"/>
          <w:color w:val="000000"/>
          <w:sz w:val="19"/>
          <w:szCs w:val="19"/>
          <w:lang w:eastAsia="en-US"/>
        </w:rPr>
      </w:pPr>
      <w:r w:rsidRPr="00EC770E">
        <w:rPr>
          <w:rFonts w:ascii="Times New Roman" w:hAnsi="Times New Roman"/>
          <w:color w:val="000000"/>
          <w:sz w:val="19"/>
          <w:szCs w:val="19"/>
          <w:lang w:eastAsia="en-US"/>
        </w:rPr>
        <w:t>Sert zeminde toz toplama (dpu</w:t>
      </w:r>
      <w:r w:rsidRPr="00EC770E">
        <w:rPr>
          <w:rFonts w:ascii="Times New Roman" w:hAnsi="Times New Roman"/>
          <w:color w:val="000000"/>
          <w:sz w:val="19"/>
          <w:szCs w:val="19"/>
          <w:vertAlign w:val="subscript"/>
          <w:lang w:eastAsia="en-US"/>
        </w:rPr>
        <w:t>hf</w:t>
      </w:r>
      <w:r w:rsidRPr="00EC770E">
        <w:rPr>
          <w:rFonts w:ascii="Times New Roman" w:hAnsi="Times New Roman"/>
          <w:color w:val="000000"/>
          <w:sz w:val="19"/>
          <w:szCs w:val="19"/>
          <w:lang w:eastAsia="en-US"/>
        </w:rPr>
        <w:t>) 0,98'e eşit veya yüksek olacaktır. Bu sınır değer halı elektrikli süpürgeleri için geçerli değildir.</w:t>
      </w:r>
    </w:p>
    <w:p w:rsidR="005C0144" w:rsidRPr="00EC770E" w:rsidRDefault="005C0144" w:rsidP="005135F5">
      <w:pPr>
        <w:pStyle w:val="Gvdemetni81"/>
        <w:numPr>
          <w:ilvl w:val="0"/>
          <w:numId w:val="4"/>
        </w:numPr>
        <w:shd w:val="clear" w:color="auto" w:fill="auto"/>
        <w:tabs>
          <w:tab w:val="left" w:pos="730"/>
        </w:tabs>
        <w:spacing w:after="0" w:line="360" w:lineRule="auto"/>
        <w:ind w:right="20" w:hanging="99"/>
        <w:jc w:val="left"/>
        <w:rPr>
          <w:rFonts w:ascii="Times New Roman" w:hAnsi="Times New Roman"/>
          <w:color w:val="000000"/>
          <w:sz w:val="19"/>
          <w:szCs w:val="19"/>
          <w:lang w:eastAsia="en-US"/>
        </w:rPr>
      </w:pPr>
      <w:r w:rsidRPr="00EC770E">
        <w:rPr>
          <w:rFonts w:ascii="Times New Roman" w:hAnsi="Times New Roman"/>
          <w:color w:val="000000"/>
          <w:sz w:val="19"/>
          <w:szCs w:val="19"/>
          <w:lang w:eastAsia="en-US"/>
        </w:rPr>
        <w:t>Toz yayma % 1,00'den yüksek olmayacaktır.</w:t>
      </w:r>
    </w:p>
    <w:p w:rsidR="005C0144" w:rsidRPr="00EC770E" w:rsidRDefault="005C0144" w:rsidP="005135F5">
      <w:pPr>
        <w:pStyle w:val="Gvdemetni81"/>
        <w:numPr>
          <w:ilvl w:val="0"/>
          <w:numId w:val="2"/>
        </w:numPr>
        <w:shd w:val="clear" w:color="auto" w:fill="auto"/>
        <w:tabs>
          <w:tab w:val="left" w:pos="0"/>
          <w:tab w:val="left" w:pos="1134"/>
        </w:tabs>
        <w:spacing w:after="0" w:line="360" w:lineRule="auto"/>
        <w:ind w:firstLine="993"/>
        <w:rPr>
          <w:rFonts w:ascii="Times New Roman" w:hAnsi="Times New Roman"/>
          <w:color w:val="000000"/>
          <w:sz w:val="19"/>
          <w:szCs w:val="19"/>
          <w:lang w:eastAsia="en-US"/>
        </w:rPr>
      </w:pPr>
      <w:r w:rsidRPr="00EC770E">
        <w:rPr>
          <w:rStyle w:val="Gvdemetni108"/>
          <w:rFonts w:ascii="Times New Roman" w:hAnsi="Times New Roman"/>
          <w:color w:val="000000"/>
          <w:sz w:val="19"/>
          <w:szCs w:val="19"/>
        </w:rPr>
        <w:t>Havayla yayılan akustik gürültü emisyonu</w:t>
      </w:r>
      <w:r w:rsidRPr="00EC770E">
        <w:rPr>
          <w:rStyle w:val="Gvdemetni106"/>
          <w:rFonts w:ascii="Times New Roman" w:hAnsi="Times New Roman"/>
          <w:color w:val="000000"/>
          <w:sz w:val="19"/>
          <w:szCs w:val="19"/>
        </w:rPr>
        <w:t xml:space="preserve"> </w:t>
      </w:r>
      <w:r w:rsidRPr="00EC770E">
        <w:rPr>
          <w:rFonts w:ascii="Times New Roman" w:hAnsi="Times New Roman"/>
          <w:color w:val="000000"/>
          <w:sz w:val="19"/>
          <w:szCs w:val="19"/>
          <w:lang w:eastAsia="en-US"/>
        </w:rPr>
        <w:t>80 dB(A) değerine eşit veya daha düşük olacaktır.</w:t>
      </w:r>
    </w:p>
    <w:p w:rsidR="005C0144" w:rsidRPr="00EC770E" w:rsidRDefault="005C0144" w:rsidP="005135F5">
      <w:pPr>
        <w:pStyle w:val="Gvdemetni81"/>
        <w:numPr>
          <w:ilvl w:val="0"/>
          <w:numId w:val="2"/>
        </w:numPr>
        <w:shd w:val="clear" w:color="auto" w:fill="auto"/>
        <w:tabs>
          <w:tab w:val="left" w:pos="0"/>
          <w:tab w:val="left" w:pos="1134"/>
        </w:tabs>
        <w:spacing w:after="0" w:line="360" w:lineRule="auto"/>
        <w:ind w:firstLine="993"/>
        <w:rPr>
          <w:rFonts w:ascii="Times New Roman" w:hAnsi="Times New Roman"/>
          <w:color w:val="000000"/>
          <w:sz w:val="19"/>
          <w:szCs w:val="19"/>
          <w:lang w:eastAsia="en-US"/>
        </w:rPr>
      </w:pPr>
      <w:r w:rsidRPr="00EC770E">
        <w:rPr>
          <w:rFonts w:ascii="Times New Roman" w:hAnsi="Times New Roman"/>
          <w:color w:val="000000"/>
          <w:sz w:val="19"/>
          <w:szCs w:val="19"/>
          <w:lang w:eastAsia="en-US"/>
        </w:rPr>
        <w:t>Hortum varsa, bu hortum gerilim altında 40.000 salınım sonrasında hâlâ kullanılabilir olacak kadar dayanıklı olacaktır.</w:t>
      </w:r>
    </w:p>
    <w:p w:rsidR="005C0144" w:rsidRPr="00EC770E" w:rsidRDefault="005C0144" w:rsidP="005135F5">
      <w:pPr>
        <w:pStyle w:val="Gvdemetni81"/>
        <w:numPr>
          <w:ilvl w:val="0"/>
          <w:numId w:val="2"/>
        </w:numPr>
        <w:shd w:val="clear" w:color="auto" w:fill="auto"/>
        <w:tabs>
          <w:tab w:val="left" w:pos="730"/>
          <w:tab w:val="left" w:pos="1134"/>
        </w:tabs>
        <w:spacing w:after="0" w:line="360" w:lineRule="auto"/>
        <w:ind w:left="720" w:firstLine="273"/>
        <w:jc w:val="left"/>
        <w:rPr>
          <w:rFonts w:ascii="Times New Roman" w:hAnsi="Times New Roman"/>
          <w:color w:val="000000"/>
          <w:sz w:val="19"/>
          <w:szCs w:val="19"/>
          <w:lang w:eastAsia="en-US"/>
        </w:rPr>
      </w:pPr>
      <w:r w:rsidRPr="00EC770E">
        <w:rPr>
          <w:rFonts w:ascii="Times New Roman" w:hAnsi="Times New Roman"/>
          <w:color w:val="000000"/>
          <w:sz w:val="19"/>
          <w:szCs w:val="19"/>
          <w:lang w:eastAsia="en-US"/>
        </w:rPr>
        <w:t>Motor işletim ömrü 500 saate eşit veya daha yüksek olacaktır.</w:t>
      </w:r>
    </w:p>
    <w:p w:rsidR="005C0144" w:rsidRPr="00EC770E" w:rsidRDefault="005C0144" w:rsidP="005135F5">
      <w:pPr>
        <w:pStyle w:val="Gvdemetni81"/>
        <w:shd w:val="clear" w:color="auto" w:fill="auto"/>
        <w:spacing w:after="0" w:line="360" w:lineRule="auto"/>
        <w:ind w:right="20" w:firstLine="0"/>
        <w:rPr>
          <w:rFonts w:ascii="Times New Roman" w:hAnsi="Times New Roman"/>
          <w:color w:val="000000"/>
          <w:sz w:val="19"/>
          <w:szCs w:val="19"/>
          <w:lang w:eastAsia="en-US"/>
        </w:rPr>
      </w:pPr>
      <w:r w:rsidRPr="00EC770E">
        <w:rPr>
          <w:rFonts w:ascii="Times New Roman" w:hAnsi="Times New Roman"/>
          <w:color w:val="000000"/>
          <w:sz w:val="19"/>
          <w:szCs w:val="19"/>
          <w:lang w:eastAsia="en-US"/>
        </w:rPr>
        <w:t>Yıllık enerji tüketimi, anma giriş gücü, dpu</w:t>
      </w:r>
      <w:r w:rsidRPr="00EC770E">
        <w:rPr>
          <w:rFonts w:ascii="Times New Roman" w:hAnsi="Times New Roman"/>
          <w:color w:val="000000"/>
          <w:sz w:val="19"/>
          <w:szCs w:val="19"/>
          <w:vertAlign w:val="subscript"/>
          <w:lang w:eastAsia="en-US"/>
        </w:rPr>
        <w:t>c</w:t>
      </w:r>
      <w:r w:rsidRPr="00EC770E">
        <w:rPr>
          <w:rFonts w:ascii="Times New Roman" w:hAnsi="Times New Roman"/>
          <w:color w:val="000000"/>
          <w:sz w:val="19"/>
          <w:szCs w:val="19"/>
          <w:lang w:eastAsia="en-US"/>
        </w:rPr>
        <w:t xml:space="preserve"> (halı üzerinde toz toplama), dpu</w:t>
      </w:r>
      <w:r w:rsidRPr="00EC770E">
        <w:rPr>
          <w:rFonts w:ascii="Times New Roman" w:hAnsi="Times New Roman"/>
          <w:color w:val="000000"/>
          <w:sz w:val="19"/>
          <w:szCs w:val="19"/>
          <w:vertAlign w:val="subscript"/>
          <w:lang w:eastAsia="en-US"/>
        </w:rPr>
        <w:t>hf</w:t>
      </w:r>
      <w:r w:rsidRPr="00EC770E">
        <w:rPr>
          <w:rFonts w:ascii="Times New Roman" w:hAnsi="Times New Roman"/>
          <w:color w:val="000000"/>
          <w:sz w:val="19"/>
          <w:szCs w:val="19"/>
          <w:lang w:eastAsia="en-US"/>
        </w:rPr>
        <w:t xml:space="preserve"> (sert zeminde toz toplama), toz yayma, </w:t>
      </w:r>
      <w:r w:rsidRPr="00EC770E">
        <w:rPr>
          <w:rStyle w:val="Gvdemetni106"/>
          <w:rFonts w:ascii="Times New Roman" w:hAnsi="Times New Roman"/>
          <w:color w:val="000000"/>
          <w:sz w:val="19"/>
          <w:szCs w:val="19"/>
        </w:rPr>
        <w:t>h</w:t>
      </w:r>
      <w:r w:rsidRPr="00EC770E">
        <w:rPr>
          <w:rStyle w:val="Gvdemetni108"/>
          <w:rFonts w:ascii="Times New Roman" w:hAnsi="Times New Roman"/>
          <w:color w:val="000000"/>
          <w:sz w:val="19"/>
          <w:szCs w:val="19"/>
        </w:rPr>
        <w:t>avayla yayılan akustik gürültü emisyonu</w:t>
      </w:r>
      <w:r w:rsidRPr="00EC770E">
        <w:rPr>
          <w:rFonts w:ascii="Times New Roman" w:hAnsi="Times New Roman"/>
          <w:color w:val="000000"/>
          <w:sz w:val="19"/>
          <w:szCs w:val="19"/>
          <w:lang w:eastAsia="en-US"/>
        </w:rPr>
        <w:t>, hortum dayanıklılığı ve motor işletim ömrü Ek II ile uyumlu şekilde ölçülür ve hesaplanır.</w:t>
      </w:r>
      <w:bookmarkStart w:id="0" w:name="bookmark13"/>
    </w:p>
    <w:p w:rsidR="005C0144" w:rsidRPr="00EC770E" w:rsidRDefault="005C0144" w:rsidP="005135F5">
      <w:pPr>
        <w:pStyle w:val="Gvdemetni81"/>
        <w:shd w:val="clear" w:color="auto" w:fill="auto"/>
        <w:spacing w:after="0" w:line="360" w:lineRule="auto"/>
        <w:ind w:right="20" w:firstLine="0"/>
        <w:rPr>
          <w:rFonts w:ascii="Times New Roman" w:hAnsi="Times New Roman"/>
          <w:b/>
          <w:color w:val="000000"/>
          <w:sz w:val="19"/>
          <w:szCs w:val="19"/>
          <w:lang w:eastAsia="en-US"/>
        </w:rPr>
      </w:pPr>
    </w:p>
    <w:p w:rsidR="005C0144" w:rsidRPr="00EC770E" w:rsidRDefault="005C0144" w:rsidP="005135F5">
      <w:pPr>
        <w:pStyle w:val="Gvdemetni81"/>
        <w:shd w:val="clear" w:color="auto" w:fill="auto"/>
        <w:spacing w:after="0" w:line="360" w:lineRule="auto"/>
        <w:ind w:right="20" w:firstLine="0"/>
        <w:rPr>
          <w:rFonts w:ascii="Times New Roman" w:hAnsi="Times New Roman"/>
          <w:color w:val="000000"/>
          <w:sz w:val="19"/>
          <w:szCs w:val="19"/>
          <w:lang w:eastAsia="en-US"/>
        </w:rPr>
      </w:pPr>
      <w:r w:rsidRPr="00EC770E">
        <w:rPr>
          <w:rFonts w:ascii="Times New Roman" w:hAnsi="Times New Roman"/>
          <w:b/>
          <w:color w:val="000000"/>
          <w:sz w:val="19"/>
          <w:szCs w:val="19"/>
          <w:lang w:eastAsia="en-US"/>
        </w:rPr>
        <w:t>2. Üreticiler tarafından sağlanacak bilgiler</w:t>
      </w:r>
      <w:bookmarkEnd w:id="0"/>
    </w:p>
    <w:p w:rsidR="005C0144" w:rsidRPr="00EC770E" w:rsidRDefault="005C0144" w:rsidP="005135F5">
      <w:pPr>
        <w:jc w:val="both"/>
        <w:rPr>
          <w:rStyle w:val="Gvdemetni108"/>
          <w:rFonts w:ascii="Times New Roman" w:hAnsi="Times New Roman"/>
          <w:sz w:val="19"/>
          <w:szCs w:val="19"/>
        </w:rPr>
      </w:pPr>
      <w:r w:rsidRPr="00EC770E">
        <w:rPr>
          <w:rStyle w:val="Gvdemetni108"/>
          <w:rFonts w:ascii="Times New Roman" w:hAnsi="Times New Roman"/>
          <w:sz w:val="19"/>
          <w:szCs w:val="19"/>
        </w:rPr>
        <w:t>a) Üreticiler, onların yetkili temsilcileri veya ithalatçılar tarafından sağlanan teknik dokümantasyon, kullanım kılavuzları ve serbest erişimli internet sayfaları aşağıdaki hususları içerir.</w:t>
      </w:r>
    </w:p>
    <w:p w:rsidR="005C0144" w:rsidRPr="00EC770E" w:rsidRDefault="005C0144" w:rsidP="005135F5">
      <w:pPr>
        <w:pStyle w:val="Gvdemetni81"/>
        <w:numPr>
          <w:ilvl w:val="0"/>
          <w:numId w:val="2"/>
        </w:numPr>
        <w:shd w:val="clear" w:color="auto" w:fill="auto"/>
        <w:tabs>
          <w:tab w:val="left" w:pos="0"/>
        </w:tabs>
        <w:spacing w:after="0" w:line="360" w:lineRule="auto"/>
        <w:ind w:right="20" w:firstLine="567"/>
        <w:rPr>
          <w:rFonts w:ascii="Times New Roman" w:hAnsi="Times New Roman"/>
          <w:color w:val="000000"/>
          <w:sz w:val="19"/>
          <w:szCs w:val="19"/>
          <w:lang w:eastAsia="en-US"/>
        </w:rPr>
      </w:pPr>
      <w:r>
        <w:rPr>
          <w:rFonts w:ascii="Times New Roman" w:hAnsi="Times New Roman"/>
          <w:color w:val="000000"/>
          <w:sz w:val="19"/>
          <w:szCs w:val="19"/>
          <w:lang w:eastAsia="en-US"/>
        </w:rPr>
        <w:t xml:space="preserve"> </w:t>
      </w:r>
      <w:r w:rsidRPr="00EC770E">
        <w:rPr>
          <w:rFonts w:ascii="Times New Roman" w:hAnsi="Times New Roman"/>
          <w:color w:val="000000"/>
          <w:sz w:val="19"/>
          <w:szCs w:val="19"/>
          <w:lang w:eastAsia="en-US"/>
        </w:rPr>
        <w:t>2/12/2011 tarih ve 28130 sayılı Resmi Gazete’de yayımlanan Ürünlerin Enerji ve Diğer Kaynak Tüketimlerinin Etiketleme ve Standart Ürün Bilgileri Yoluyla Gösterilmesi Hakkındaki Yönetmelik’te belirtilen hususlar kapsamında elektrikli süpürge ile ilgili olarak yayınlanması gereken tüm bilgiler.</w:t>
      </w:r>
    </w:p>
    <w:p w:rsidR="005C0144" w:rsidRPr="00EC770E" w:rsidRDefault="005C0144" w:rsidP="005135F5">
      <w:pPr>
        <w:pStyle w:val="Gvdemetni81"/>
        <w:numPr>
          <w:ilvl w:val="0"/>
          <w:numId w:val="2"/>
        </w:numPr>
        <w:shd w:val="clear" w:color="auto" w:fill="auto"/>
        <w:tabs>
          <w:tab w:val="left" w:pos="0"/>
        </w:tabs>
        <w:spacing w:after="0" w:line="360" w:lineRule="auto"/>
        <w:ind w:right="20" w:firstLine="567"/>
        <w:rPr>
          <w:rFonts w:ascii="Times New Roman" w:hAnsi="Times New Roman"/>
          <w:color w:val="000000"/>
          <w:sz w:val="19"/>
          <w:szCs w:val="19"/>
          <w:lang w:eastAsia="en-US"/>
        </w:rPr>
      </w:pPr>
      <w:r w:rsidRPr="00EC770E">
        <w:rPr>
          <w:rFonts w:ascii="Times New Roman" w:hAnsi="Times New Roman"/>
          <w:color w:val="000000"/>
          <w:sz w:val="19"/>
          <w:szCs w:val="19"/>
          <w:lang w:eastAsia="en-US"/>
        </w:rPr>
        <w:t>Yukarıdaki gereklilikler ile uyumu sağlamak üzere kullanılan ölçüm ve hesaplama yöntemlerine atıfta bulunma veya kısa başlık.</w:t>
      </w:r>
    </w:p>
    <w:p w:rsidR="005C0144" w:rsidRPr="00EC770E" w:rsidRDefault="005C0144" w:rsidP="005135F5">
      <w:pPr>
        <w:pStyle w:val="Gvdemetni81"/>
        <w:numPr>
          <w:ilvl w:val="0"/>
          <w:numId w:val="2"/>
        </w:numPr>
        <w:shd w:val="clear" w:color="auto" w:fill="auto"/>
        <w:tabs>
          <w:tab w:val="left" w:pos="0"/>
        </w:tabs>
        <w:spacing w:after="0" w:line="360" w:lineRule="auto"/>
        <w:ind w:right="20" w:firstLine="567"/>
        <w:rPr>
          <w:rFonts w:ascii="Times New Roman" w:hAnsi="Times New Roman"/>
          <w:color w:val="000000"/>
          <w:sz w:val="19"/>
          <w:szCs w:val="19"/>
          <w:lang w:eastAsia="en-US"/>
        </w:rPr>
      </w:pPr>
      <w:r w:rsidRPr="00EC770E">
        <w:rPr>
          <w:rFonts w:ascii="Times New Roman" w:hAnsi="Times New Roman"/>
          <w:color w:val="000000"/>
          <w:sz w:val="19"/>
          <w:szCs w:val="19"/>
          <w:lang w:eastAsia="en-US"/>
        </w:rPr>
        <w:t>Sert zemin elektrikli süpürgeleri için, sunulan ağızlık ile halıda kullanım için uygun olmadıklarının belirtilmesi.</w:t>
      </w:r>
    </w:p>
    <w:p w:rsidR="005C0144" w:rsidRPr="00EC770E" w:rsidRDefault="005C0144" w:rsidP="005135F5">
      <w:pPr>
        <w:pStyle w:val="Gvdemetni81"/>
        <w:numPr>
          <w:ilvl w:val="0"/>
          <w:numId w:val="2"/>
        </w:numPr>
        <w:shd w:val="clear" w:color="auto" w:fill="auto"/>
        <w:tabs>
          <w:tab w:val="left" w:pos="0"/>
        </w:tabs>
        <w:spacing w:after="0" w:line="360" w:lineRule="auto"/>
        <w:ind w:right="20" w:firstLine="567"/>
        <w:rPr>
          <w:rFonts w:ascii="Times New Roman" w:hAnsi="Times New Roman"/>
          <w:color w:val="000000"/>
          <w:sz w:val="19"/>
          <w:szCs w:val="19"/>
          <w:lang w:eastAsia="en-US"/>
        </w:rPr>
      </w:pPr>
      <w:r w:rsidRPr="00EC770E">
        <w:rPr>
          <w:rFonts w:ascii="Times New Roman" w:hAnsi="Times New Roman"/>
          <w:color w:val="000000"/>
          <w:sz w:val="19"/>
          <w:szCs w:val="19"/>
          <w:lang w:eastAsia="en-US"/>
        </w:rPr>
        <w:t>Halı elektrikli süpürgeleri için, sunulan ağızlık ile sert zeminde kullanım için uygun olmadıklarının belirtilmesi.</w:t>
      </w:r>
    </w:p>
    <w:p w:rsidR="005C0144" w:rsidRPr="00EC770E" w:rsidRDefault="005C0144" w:rsidP="005135F5">
      <w:pPr>
        <w:pStyle w:val="Gvdemetni81"/>
        <w:numPr>
          <w:ilvl w:val="0"/>
          <w:numId w:val="2"/>
        </w:numPr>
        <w:shd w:val="clear" w:color="auto" w:fill="auto"/>
        <w:tabs>
          <w:tab w:val="left" w:pos="0"/>
        </w:tabs>
        <w:spacing w:after="0" w:line="360" w:lineRule="auto"/>
        <w:ind w:right="20" w:firstLine="567"/>
        <w:rPr>
          <w:rFonts w:ascii="Times New Roman" w:hAnsi="Times New Roman"/>
          <w:color w:val="000000"/>
          <w:sz w:val="19"/>
          <w:szCs w:val="19"/>
          <w:lang w:eastAsia="en-US"/>
        </w:rPr>
      </w:pPr>
      <w:r w:rsidRPr="00EC770E">
        <w:rPr>
          <w:rFonts w:ascii="Times New Roman" w:hAnsi="Times New Roman"/>
          <w:color w:val="000000"/>
          <w:sz w:val="19"/>
          <w:szCs w:val="19"/>
          <w:lang w:eastAsia="en-US"/>
        </w:rPr>
        <w:t>Süpürmeden başka amaçlara yönelik işlevleri bulunan cihazlar için, cihazın anma giriş gücünden daha az olması durumunda, süpürme ile ilgili elektrik giriş gücü.</w:t>
      </w:r>
    </w:p>
    <w:p w:rsidR="005C0144" w:rsidRPr="00EC770E" w:rsidRDefault="005C0144" w:rsidP="005135F5">
      <w:pPr>
        <w:pStyle w:val="Gvdemetni81"/>
        <w:numPr>
          <w:ilvl w:val="0"/>
          <w:numId w:val="2"/>
        </w:numPr>
        <w:shd w:val="clear" w:color="auto" w:fill="auto"/>
        <w:tabs>
          <w:tab w:val="left" w:pos="0"/>
        </w:tabs>
        <w:spacing w:after="0" w:line="360" w:lineRule="auto"/>
        <w:ind w:right="20" w:firstLine="567"/>
        <w:rPr>
          <w:rFonts w:ascii="Times New Roman" w:hAnsi="Times New Roman"/>
          <w:color w:val="000000"/>
          <w:sz w:val="19"/>
          <w:szCs w:val="19"/>
          <w:lang w:eastAsia="en-US"/>
        </w:rPr>
      </w:pPr>
      <w:r w:rsidRPr="00EC770E">
        <w:rPr>
          <w:rFonts w:ascii="Times New Roman" w:hAnsi="Times New Roman"/>
          <w:color w:val="000000"/>
          <w:sz w:val="19"/>
          <w:szCs w:val="19"/>
          <w:lang w:eastAsia="en-US"/>
        </w:rPr>
        <w:t xml:space="preserve">Elektrik süpürgesinin aşağıdaki üç gruptan hangisi için test edilmesi gerektiği: </w:t>
      </w:r>
    </w:p>
    <w:p w:rsidR="005C0144" w:rsidRPr="00EC770E" w:rsidRDefault="005C0144" w:rsidP="005135F5">
      <w:pPr>
        <w:pStyle w:val="Gvdemetni81"/>
        <w:shd w:val="clear" w:color="auto" w:fill="auto"/>
        <w:tabs>
          <w:tab w:val="left" w:pos="0"/>
        </w:tabs>
        <w:spacing w:after="0" w:line="360" w:lineRule="auto"/>
        <w:ind w:right="20" w:firstLine="0"/>
        <w:rPr>
          <w:rFonts w:ascii="Times New Roman" w:hAnsi="Times New Roman"/>
          <w:color w:val="000000"/>
          <w:sz w:val="19"/>
          <w:szCs w:val="19"/>
          <w:lang w:eastAsia="en-US"/>
        </w:rPr>
      </w:pPr>
      <w:r w:rsidRPr="00EC770E">
        <w:rPr>
          <w:rFonts w:ascii="Times New Roman" w:hAnsi="Times New Roman"/>
          <w:color w:val="000000"/>
          <w:sz w:val="19"/>
          <w:szCs w:val="19"/>
          <w:lang w:eastAsia="en-US"/>
        </w:rPr>
        <w:t>Genel amaçlı elektrikli süpürgesi, sert zemin elektrikli süpürgesi veya halı elektrikli süpürgesi.</w:t>
      </w:r>
    </w:p>
    <w:p w:rsidR="005C0144" w:rsidRPr="00EC770E" w:rsidRDefault="005C0144" w:rsidP="005135F5">
      <w:pPr>
        <w:pStyle w:val="Gvdemetni81"/>
        <w:shd w:val="clear" w:color="auto" w:fill="auto"/>
        <w:spacing w:after="0" w:line="360" w:lineRule="auto"/>
        <w:ind w:hanging="1"/>
        <w:rPr>
          <w:rFonts w:ascii="Times New Roman" w:hAnsi="Times New Roman"/>
          <w:color w:val="000000"/>
          <w:sz w:val="19"/>
          <w:szCs w:val="19"/>
          <w:lang w:eastAsia="en-US"/>
        </w:rPr>
      </w:pPr>
      <w:r w:rsidRPr="00EC770E">
        <w:rPr>
          <w:rFonts w:ascii="Times New Roman" w:hAnsi="Times New Roman"/>
          <w:color w:val="000000"/>
          <w:sz w:val="19"/>
          <w:szCs w:val="19"/>
          <w:lang w:eastAsia="en-US"/>
        </w:rPr>
        <w:t>b) Teknik dokümantasyon ve üreticilerin, onların yetkili temsilcilerinin veya ithalatçılarının serbest erişimli internet sayfalarının profesyoneller için olan bir kısmı şu unsurları içerecektir:</w:t>
      </w:r>
    </w:p>
    <w:p w:rsidR="005C0144" w:rsidRPr="00EC770E" w:rsidRDefault="005C0144" w:rsidP="005135F5">
      <w:pPr>
        <w:pStyle w:val="Gvdemetni81"/>
        <w:numPr>
          <w:ilvl w:val="0"/>
          <w:numId w:val="2"/>
        </w:numPr>
        <w:shd w:val="clear" w:color="auto" w:fill="auto"/>
        <w:tabs>
          <w:tab w:val="left" w:pos="0"/>
        </w:tabs>
        <w:spacing w:after="0" w:line="360" w:lineRule="auto"/>
        <w:ind w:right="20" w:firstLine="567"/>
        <w:rPr>
          <w:rFonts w:ascii="Times New Roman" w:hAnsi="Times New Roman"/>
          <w:color w:val="000000"/>
          <w:sz w:val="19"/>
          <w:szCs w:val="19"/>
          <w:lang w:eastAsia="en-US"/>
        </w:rPr>
      </w:pPr>
      <w:r w:rsidRPr="00EC770E">
        <w:rPr>
          <w:rFonts w:ascii="Times New Roman" w:hAnsi="Times New Roman"/>
          <w:color w:val="000000"/>
          <w:sz w:val="19"/>
          <w:szCs w:val="19"/>
          <w:lang w:eastAsia="en-US"/>
        </w:rPr>
        <w:t>Özellikle hortum, emiş ağzı, motor, muhafaza ve kablonun bakım amacı ile tahribatsız sökülmesi ile ilgili bilgileri.</w:t>
      </w:r>
    </w:p>
    <w:p w:rsidR="005C0144" w:rsidRPr="00EC770E" w:rsidRDefault="005C0144" w:rsidP="005135F5">
      <w:pPr>
        <w:pStyle w:val="Gvdemetni81"/>
        <w:numPr>
          <w:ilvl w:val="0"/>
          <w:numId w:val="2"/>
        </w:numPr>
        <w:shd w:val="clear" w:color="auto" w:fill="auto"/>
        <w:tabs>
          <w:tab w:val="left" w:pos="0"/>
        </w:tabs>
        <w:spacing w:after="0" w:line="360" w:lineRule="auto"/>
        <w:ind w:right="20" w:firstLine="567"/>
        <w:rPr>
          <w:rFonts w:ascii="Times New Roman" w:hAnsi="Times New Roman"/>
          <w:color w:val="000000"/>
          <w:sz w:val="19"/>
          <w:szCs w:val="19"/>
          <w:lang w:eastAsia="en-US"/>
        </w:rPr>
      </w:pPr>
      <w:r w:rsidRPr="00EC770E">
        <w:rPr>
          <w:rFonts w:ascii="Times New Roman" w:hAnsi="Times New Roman"/>
          <w:color w:val="000000"/>
          <w:sz w:val="19"/>
          <w:szCs w:val="19"/>
          <w:lang w:eastAsia="en-US"/>
        </w:rPr>
        <w:t>Özellikle motor ve mevcut bataryalar, geri dönüşüm, geri kazanım ve ömür sonunda atma ile ilgili demontaj bilgileri.</w:t>
      </w:r>
    </w:p>
    <w:p w:rsidR="005C0144" w:rsidRPr="00EC770E" w:rsidRDefault="005C0144" w:rsidP="005135F5">
      <w:pPr>
        <w:pStyle w:val="Default"/>
        <w:ind w:firstLine="709"/>
        <w:rPr>
          <w:b/>
          <w:sz w:val="19"/>
          <w:szCs w:val="19"/>
        </w:rPr>
      </w:pPr>
    </w:p>
    <w:p w:rsidR="005C0144" w:rsidRPr="00EC770E" w:rsidRDefault="005C0144" w:rsidP="005135F5">
      <w:pPr>
        <w:pStyle w:val="CM4"/>
        <w:jc w:val="right"/>
        <w:rPr>
          <w:rFonts w:ascii="Times New Roman" w:hAnsi="Times New Roman"/>
          <w:b/>
          <w:color w:val="000000"/>
          <w:sz w:val="19"/>
          <w:szCs w:val="19"/>
          <w:lang w:val="tr-TR"/>
        </w:rPr>
      </w:pPr>
    </w:p>
    <w:p w:rsidR="005C0144" w:rsidRDefault="005C0144" w:rsidP="005135F5">
      <w:pPr>
        <w:pStyle w:val="CM4"/>
        <w:jc w:val="right"/>
        <w:rPr>
          <w:rFonts w:ascii="Times New Roman" w:hAnsi="Times New Roman"/>
          <w:b/>
          <w:color w:val="000000"/>
          <w:sz w:val="19"/>
          <w:szCs w:val="19"/>
          <w:lang w:val="tr-TR"/>
        </w:rPr>
      </w:pPr>
      <w:r w:rsidRPr="00EC770E">
        <w:rPr>
          <w:rFonts w:ascii="Times New Roman" w:hAnsi="Times New Roman"/>
          <w:b/>
          <w:color w:val="000000"/>
          <w:sz w:val="19"/>
          <w:szCs w:val="19"/>
          <w:lang w:val="tr-TR"/>
        </w:rPr>
        <w:br w:type="page"/>
      </w:r>
    </w:p>
    <w:p w:rsidR="005C0144" w:rsidRPr="00EC770E" w:rsidRDefault="005C0144" w:rsidP="005135F5">
      <w:pPr>
        <w:pStyle w:val="CM4"/>
        <w:jc w:val="right"/>
        <w:rPr>
          <w:rFonts w:ascii="Times New Roman" w:hAnsi="Times New Roman"/>
          <w:b/>
          <w:color w:val="000000"/>
          <w:sz w:val="19"/>
          <w:szCs w:val="19"/>
          <w:lang w:val="tr-TR"/>
        </w:rPr>
      </w:pPr>
      <w:r w:rsidRPr="00EC770E">
        <w:rPr>
          <w:rFonts w:ascii="Times New Roman" w:hAnsi="Times New Roman"/>
          <w:b/>
          <w:color w:val="000000"/>
          <w:sz w:val="19"/>
          <w:szCs w:val="19"/>
          <w:lang w:val="tr-TR"/>
        </w:rPr>
        <w:t>Ek-II</w:t>
      </w:r>
    </w:p>
    <w:p w:rsidR="005C0144" w:rsidRPr="00EC770E" w:rsidRDefault="005C0144" w:rsidP="005135F5">
      <w:pPr>
        <w:pStyle w:val="CM4"/>
        <w:jc w:val="center"/>
        <w:rPr>
          <w:rFonts w:ascii="Times New Roman" w:hAnsi="Times New Roman"/>
          <w:b/>
          <w:color w:val="000000"/>
          <w:sz w:val="19"/>
          <w:szCs w:val="19"/>
          <w:lang w:val="tr-TR"/>
        </w:rPr>
      </w:pPr>
      <w:r w:rsidRPr="00EC770E">
        <w:rPr>
          <w:rFonts w:ascii="Times New Roman" w:hAnsi="Times New Roman"/>
          <w:b/>
          <w:color w:val="000000"/>
          <w:sz w:val="19"/>
          <w:szCs w:val="19"/>
          <w:lang w:val="tr-TR"/>
        </w:rPr>
        <w:t>ÖLÇÜM ve HESAPLAMA YÖNTEMLERİ</w:t>
      </w:r>
    </w:p>
    <w:p w:rsidR="005C0144" w:rsidRPr="00EC770E" w:rsidRDefault="005C0144" w:rsidP="005135F5">
      <w:pPr>
        <w:pStyle w:val="CM4"/>
        <w:ind w:firstLine="709"/>
        <w:rPr>
          <w:rFonts w:ascii="Times New Roman" w:hAnsi="Times New Roman"/>
          <w:b/>
          <w:color w:val="000000"/>
          <w:sz w:val="19"/>
          <w:szCs w:val="19"/>
          <w:lang w:val="tr-TR"/>
        </w:rPr>
      </w:pPr>
    </w:p>
    <w:p w:rsidR="005C0144" w:rsidRPr="00EC770E" w:rsidRDefault="005C0144" w:rsidP="005135F5">
      <w:pPr>
        <w:spacing w:line="360" w:lineRule="auto"/>
        <w:ind w:left="284"/>
        <w:jc w:val="both"/>
        <w:rPr>
          <w:rFonts w:ascii="Times New Roman" w:hAnsi="Times New Roman"/>
          <w:color w:val="000000"/>
          <w:sz w:val="19"/>
          <w:szCs w:val="19"/>
          <w:lang w:eastAsia="en-US"/>
        </w:rPr>
      </w:pPr>
      <w:r w:rsidRPr="00EC770E">
        <w:rPr>
          <w:rFonts w:ascii="Times New Roman" w:hAnsi="Times New Roman"/>
          <w:color w:val="000000"/>
          <w:sz w:val="19"/>
          <w:szCs w:val="19"/>
          <w:lang w:eastAsia="en-US"/>
        </w:rPr>
        <w:t>1. Bu Tebliğ’de belirtilen gereklere uygunluk ve söz konusu uygunluğun doğrulanması amaçları kapsamında yapılan ölçümlerde, ilgili Avrupa Birliği Resmî Gazetesinde veya buna paralel olarak Resmî Gazete’de referans numaraları yayımlanan belgelerdeki yöntemler de dahil olmak üzere, genel olarak tanınmış son teknoloji ölçüm yöntemlerini dikkate alan güvenilir, doğru ve yenilenebilir prosedürler kullanılır.</w:t>
      </w:r>
    </w:p>
    <w:p w:rsidR="005C0144" w:rsidRPr="00EC770E" w:rsidRDefault="005C0144" w:rsidP="005135F5">
      <w:pPr>
        <w:spacing w:line="360" w:lineRule="auto"/>
        <w:ind w:left="284"/>
        <w:jc w:val="both"/>
        <w:rPr>
          <w:rStyle w:val="Gvdemetni106"/>
          <w:rFonts w:ascii="Times New Roman" w:hAnsi="Times New Roman"/>
          <w:sz w:val="19"/>
          <w:szCs w:val="19"/>
        </w:rPr>
      </w:pPr>
      <w:r w:rsidRPr="00EC770E">
        <w:rPr>
          <w:rStyle w:val="Gvdemetni106"/>
          <w:rFonts w:ascii="Times New Roman" w:hAnsi="Times New Roman"/>
          <w:sz w:val="19"/>
          <w:szCs w:val="19"/>
        </w:rPr>
        <w:t>2. Teknik tanımlar</w:t>
      </w:r>
    </w:p>
    <w:p w:rsidR="005C0144" w:rsidRPr="00EC770E" w:rsidRDefault="005C0144" w:rsidP="005135F5">
      <w:pPr>
        <w:pStyle w:val="Gvdemetni101"/>
        <w:shd w:val="clear" w:color="auto" w:fill="auto"/>
        <w:tabs>
          <w:tab w:val="left" w:pos="284"/>
        </w:tabs>
        <w:spacing w:after="0" w:line="360" w:lineRule="auto"/>
        <w:ind w:left="284" w:right="23" w:firstLine="0"/>
        <w:rPr>
          <w:rStyle w:val="Gvdemetni106"/>
          <w:rFonts w:ascii="Times New Roman" w:hAnsi="Times New Roman"/>
          <w:color w:val="000000"/>
          <w:sz w:val="19"/>
          <w:szCs w:val="19"/>
        </w:rPr>
      </w:pPr>
      <w:r w:rsidRPr="00EC770E">
        <w:rPr>
          <w:rFonts w:ascii="Times New Roman" w:hAnsi="Times New Roman"/>
          <w:color w:val="000000"/>
          <w:sz w:val="19"/>
          <w:szCs w:val="19"/>
        </w:rPr>
        <w:t xml:space="preserve">a) </w:t>
      </w:r>
      <w:r w:rsidRPr="00EC770E">
        <w:rPr>
          <w:rStyle w:val="Gvdemetni106"/>
          <w:rFonts w:ascii="Times New Roman" w:hAnsi="Times New Roman"/>
          <w:color w:val="000000"/>
          <w:sz w:val="19"/>
          <w:szCs w:val="19"/>
        </w:rPr>
        <w:t>'sert zemin testi'; maksimum emme gücüyle çalışmakta olan bir elektrikli süpürgenin süpürme başlığının, süpürme başlığıyla aynı genişliğe ve uygun uzunluğa sahip, üzerine çapraz (45</w:t>
      </w:r>
      <w:r w:rsidRPr="00EC770E">
        <w:rPr>
          <w:rStyle w:val="Gvdemetni106"/>
          <w:rFonts w:ascii="Times New Roman" w:hAnsi="Times New Roman"/>
          <w:color w:val="000000"/>
          <w:sz w:val="19"/>
          <w:szCs w:val="19"/>
          <w:vertAlign w:val="superscript"/>
        </w:rPr>
        <w:t>o</w:t>
      </w:r>
      <w:r w:rsidRPr="00EC770E">
        <w:rPr>
          <w:rStyle w:val="Gvdemetni106"/>
          <w:rFonts w:ascii="Times New Roman" w:hAnsi="Times New Roman"/>
          <w:color w:val="000000"/>
          <w:sz w:val="19"/>
          <w:szCs w:val="19"/>
        </w:rPr>
        <w:t>) bir test kanalı yerleştirilmiş olan ahşap bir deney levhası, test alanı üzerinden geçmesi ve geçen süre, elektriksel güç tüketimi ve süpürme başlığının merkezinin test alanına göre konumunun uygun bir örnekleme hızında sürekli olarak ölçülmesi ve kaydedilmesi ve her süpürme çevrimi sonunda test kanalındaki kütle azalmasının uygun şekilde değerlendirildiği iki süpürme çevriminden oluşan bir test anlamına gelmektedir.</w:t>
      </w:r>
    </w:p>
    <w:p w:rsidR="005C0144" w:rsidRPr="00EC770E" w:rsidRDefault="005C0144" w:rsidP="005135F5">
      <w:pPr>
        <w:pStyle w:val="Gvdemetni101"/>
        <w:shd w:val="clear" w:color="auto" w:fill="auto"/>
        <w:tabs>
          <w:tab w:val="left" w:pos="284"/>
        </w:tabs>
        <w:spacing w:after="0" w:line="360" w:lineRule="auto"/>
        <w:ind w:left="284" w:right="20" w:firstLine="0"/>
        <w:rPr>
          <w:rStyle w:val="Gvdemetni106"/>
          <w:rFonts w:ascii="Times New Roman" w:hAnsi="Times New Roman"/>
          <w:color w:val="000000"/>
          <w:sz w:val="19"/>
          <w:szCs w:val="19"/>
        </w:rPr>
      </w:pPr>
      <w:r w:rsidRPr="00EC770E">
        <w:rPr>
          <w:rStyle w:val="Gvdemetni106"/>
          <w:rFonts w:ascii="Times New Roman" w:hAnsi="Times New Roman"/>
          <w:color w:val="000000"/>
          <w:sz w:val="19"/>
          <w:szCs w:val="19"/>
        </w:rPr>
        <w:t>b) 'test kanalı’; bir süpürme çevriminin başlangıcında uygun yapay toz ile doldurulmuş olan uygun boyutlarda U şeklindeki çıkartılabilir ilave anlamına gelmektedir.</w:t>
      </w:r>
    </w:p>
    <w:p w:rsidR="005C0144" w:rsidRPr="00EC770E" w:rsidRDefault="005C0144" w:rsidP="005135F5">
      <w:pPr>
        <w:pStyle w:val="Gvdemetni101"/>
        <w:shd w:val="clear" w:color="auto" w:fill="auto"/>
        <w:tabs>
          <w:tab w:val="left" w:pos="284"/>
        </w:tabs>
        <w:spacing w:after="0" w:line="360" w:lineRule="auto"/>
        <w:ind w:left="284" w:right="20" w:firstLine="0"/>
        <w:rPr>
          <w:rStyle w:val="Gvdemetni106"/>
          <w:rFonts w:ascii="Times New Roman" w:hAnsi="Times New Roman"/>
          <w:color w:val="000000"/>
          <w:sz w:val="19"/>
          <w:szCs w:val="19"/>
        </w:rPr>
      </w:pPr>
      <w:r w:rsidRPr="00EC770E">
        <w:rPr>
          <w:rStyle w:val="Gvdemetni106"/>
          <w:rFonts w:ascii="Times New Roman" w:hAnsi="Times New Roman"/>
          <w:color w:val="000000"/>
          <w:sz w:val="19"/>
          <w:szCs w:val="19"/>
        </w:rPr>
        <w:t>c) 'halı testi'; maksimum emme gücüyle çalışmakta olan bir elektrikli süpürgenin süpürme başlığının, süpürme başlığıyla aynı genişliğe ve uygun uzunluğa sahip, eşit olarak dağıtılmış ve uygun şekilde gömülmüş, uygun bileşime sahip test tozu ile kirletilmiş olan test alanından oluşan bir Wilton halı testi düzeneği üzerinden geçmesi ve geçen süre, elektriksel güç tüketimi ve süpürme başlığının merkezinin test alanına göre konumunun uygun bir örnekleme hızında sürekli olarak ölçülmesi ve kaydedilmesi ve her süpürme çevrimi sonunda cihaz toz haznesindeki kütle artışının uygun şekilde değerlendirildiği uygun miktarda süpürme çevriminden oluşan bir test anlamına gelmektedir.</w:t>
      </w:r>
    </w:p>
    <w:p w:rsidR="005C0144" w:rsidRPr="00EC770E" w:rsidRDefault="005C0144" w:rsidP="005135F5">
      <w:pPr>
        <w:pStyle w:val="Gvdemetni101"/>
        <w:shd w:val="clear" w:color="auto" w:fill="auto"/>
        <w:tabs>
          <w:tab w:val="left" w:pos="284"/>
        </w:tabs>
        <w:spacing w:after="0" w:line="360" w:lineRule="auto"/>
        <w:ind w:left="284" w:right="23" w:firstLine="0"/>
        <w:rPr>
          <w:rStyle w:val="Gvdemetni106"/>
          <w:rFonts w:ascii="Times New Roman" w:hAnsi="Times New Roman"/>
          <w:color w:val="000000"/>
          <w:sz w:val="19"/>
          <w:szCs w:val="19"/>
        </w:rPr>
      </w:pPr>
      <w:r w:rsidRPr="00EC770E">
        <w:rPr>
          <w:rStyle w:val="Gvdemetni106"/>
          <w:rFonts w:ascii="Times New Roman" w:hAnsi="Times New Roman"/>
          <w:color w:val="000000"/>
          <w:sz w:val="19"/>
          <w:szCs w:val="19"/>
        </w:rPr>
        <w:t>d) 'süpürme başlığı genişliği'; metre cinsinden, 3 ondalık basamak hassasiyeti ile süpürme başlığının dış maksimum genişliği anlamına gelmektedir.</w:t>
      </w:r>
    </w:p>
    <w:p w:rsidR="005C0144" w:rsidRPr="00EC770E" w:rsidRDefault="005C0144" w:rsidP="005135F5">
      <w:pPr>
        <w:pStyle w:val="Gvdemetni101"/>
        <w:shd w:val="clear" w:color="auto" w:fill="auto"/>
        <w:tabs>
          <w:tab w:val="left" w:pos="284"/>
        </w:tabs>
        <w:spacing w:after="0" w:line="360" w:lineRule="auto"/>
        <w:ind w:left="284" w:right="20" w:firstLine="0"/>
        <w:rPr>
          <w:rStyle w:val="Gvdemetni106"/>
          <w:rFonts w:ascii="Times New Roman" w:hAnsi="Times New Roman"/>
          <w:color w:val="000000"/>
          <w:sz w:val="19"/>
          <w:szCs w:val="19"/>
        </w:rPr>
      </w:pPr>
      <w:r w:rsidRPr="00EC770E">
        <w:rPr>
          <w:rStyle w:val="Gvdemetni106"/>
          <w:rFonts w:ascii="Times New Roman" w:hAnsi="Times New Roman"/>
          <w:color w:val="000000"/>
          <w:sz w:val="19"/>
          <w:szCs w:val="19"/>
        </w:rPr>
        <w:t>e) 'süpürme çevrimi'; zemine özel bir test alanı ('halı' veya 'sert zemin') üzerinde elektrik süpürgesinin 5 adet çiftli hareket dizisi anlamına gelmektedir.</w:t>
      </w:r>
    </w:p>
    <w:p w:rsidR="005C0144" w:rsidRPr="00EC770E" w:rsidRDefault="005C0144" w:rsidP="005135F5">
      <w:pPr>
        <w:pStyle w:val="Gvdemetni101"/>
        <w:shd w:val="clear" w:color="auto" w:fill="auto"/>
        <w:tabs>
          <w:tab w:val="left" w:pos="284"/>
        </w:tabs>
        <w:spacing w:after="0" w:line="360" w:lineRule="auto"/>
        <w:ind w:left="284" w:right="20" w:firstLine="0"/>
        <w:rPr>
          <w:rStyle w:val="Gvdemetni106"/>
          <w:rFonts w:ascii="Times New Roman" w:hAnsi="Times New Roman"/>
          <w:color w:val="000000"/>
          <w:sz w:val="19"/>
          <w:szCs w:val="19"/>
        </w:rPr>
      </w:pPr>
      <w:r w:rsidRPr="00EC770E">
        <w:rPr>
          <w:rStyle w:val="Gvdemetni106"/>
          <w:rFonts w:ascii="Times New Roman" w:hAnsi="Times New Roman"/>
          <w:color w:val="000000"/>
          <w:sz w:val="19"/>
          <w:szCs w:val="19"/>
        </w:rPr>
        <w:t>f) 'çiftli hareket'; süpürme başlığının paralel bir hizada bir ileri bir geri hareketinin, eşit bir test hareketi hızıyla ve belirtilen test hareket uzunluğunda gerçekleştirilmesi anlamına gelmektedir.</w:t>
      </w:r>
    </w:p>
    <w:p w:rsidR="005C0144" w:rsidRPr="00EC770E" w:rsidRDefault="005C0144" w:rsidP="005135F5">
      <w:pPr>
        <w:pStyle w:val="Gvdemetni101"/>
        <w:shd w:val="clear" w:color="auto" w:fill="auto"/>
        <w:tabs>
          <w:tab w:val="left" w:pos="284"/>
        </w:tabs>
        <w:spacing w:after="0" w:line="360" w:lineRule="auto"/>
        <w:ind w:left="284" w:right="23" w:firstLine="0"/>
        <w:rPr>
          <w:rStyle w:val="Gvdemetni106"/>
          <w:rFonts w:ascii="Times New Roman" w:hAnsi="Times New Roman"/>
          <w:color w:val="000000"/>
          <w:sz w:val="19"/>
          <w:szCs w:val="19"/>
        </w:rPr>
      </w:pPr>
      <w:r w:rsidRPr="00EC770E">
        <w:rPr>
          <w:rStyle w:val="Gvdemetni106"/>
          <w:rFonts w:ascii="Times New Roman" w:hAnsi="Times New Roman"/>
          <w:color w:val="000000"/>
          <w:sz w:val="19"/>
          <w:szCs w:val="19"/>
        </w:rPr>
        <w:t>g) 'test hareketi hızı'; metre/saat cinsinden test için süpürme başlığının uygun hızının, tercihen bir elektromekanik uygulayıcı tarafından gerçekleştirilmesi anlamına gelmektedir. Kendi kendine hareketli süpürme başlığına sahip ürünler uygun hıza mümkün olan en yakın değere gelmeye çalışacaklardır, ancak teknik dokümantasyonda açıkça belirtilen durumlarda bir sapmaya izin verilecektir.</w:t>
      </w:r>
    </w:p>
    <w:p w:rsidR="005C0144" w:rsidRPr="00EC770E" w:rsidRDefault="005C0144" w:rsidP="005135F5">
      <w:pPr>
        <w:pStyle w:val="Gvdemetni101"/>
        <w:shd w:val="clear" w:color="auto" w:fill="auto"/>
        <w:tabs>
          <w:tab w:val="left" w:pos="284"/>
        </w:tabs>
        <w:spacing w:after="0" w:line="360" w:lineRule="auto"/>
        <w:ind w:left="284" w:right="23" w:firstLine="0"/>
        <w:rPr>
          <w:rStyle w:val="Gvdemetni106"/>
          <w:rFonts w:ascii="Times New Roman" w:hAnsi="Times New Roman"/>
          <w:color w:val="000000"/>
          <w:sz w:val="19"/>
          <w:szCs w:val="19"/>
        </w:rPr>
      </w:pPr>
      <w:r w:rsidRPr="00EC770E">
        <w:rPr>
          <w:rStyle w:val="Gvdemetni106"/>
          <w:rFonts w:ascii="Times New Roman" w:hAnsi="Times New Roman"/>
          <w:color w:val="000000"/>
          <w:sz w:val="19"/>
          <w:szCs w:val="19"/>
        </w:rPr>
        <w:t>h) 'test hareketi uzunluğu'; metre cinsinden, süpürme başlığının merkezi tarafından test alanından önce ve sonraki uygun hızlanma bölgelerinin üzerinden geçerken kat edilen süpürme başlığı mesafesi ile test alanının uzunluğunun toplamı anlamına gelmektedir.</w:t>
      </w:r>
    </w:p>
    <w:p w:rsidR="005C0144" w:rsidRPr="00EC770E" w:rsidRDefault="005C0144" w:rsidP="005135F5">
      <w:pPr>
        <w:pStyle w:val="Gvdemetni101"/>
        <w:shd w:val="clear" w:color="auto" w:fill="auto"/>
        <w:tabs>
          <w:tab w:val="left" w:pos="284"/>
        </w:tabs>
        <w:spacing w:after="0" w:line="360" w:lineRule="auto"/>
        <w:ind w:left="284" w:right="23" w:firstLine="0"/>
        <w:rPr>
          <w:rStyle w:val="Gvdemetni106"/>
          <w:rFonts w:ascii="Times New Roman" w:hAnsi="Times New Roman"/>
          <w:color w:val="000000"/>
          <w:sz w:val="19"/>
          <w:szCs w:val="19"/>
        </w:rPr>
      </w:pPr>
      <w:r w:rsidRPr="00EC770E">
        <w:rPr>
          <w:rStyle w:val="Gvdemetni106"/>
          <w:rFonts w:ascii="Times New Roman" w:hAnsi="Times New Roman"/>
          <w:color w:val="000000"/>
          <w:sz w:val="19"/>
          <w:szCs w:val="19"/>
        </w:rPr>
        <w:t>i) 'toz toplama' (dpu); 3 ondalık basamak hassasiyeti ile toplanan yapay tozun kütlesinin halı için cihazın toz haznesindeki kütle artışı ile ve sert zemin için test kanalındaki kütle azalması ile belirlenen miktarının, süpürme başlığının birkaç çiftli hareketi sonrasında test alanına başlangıçta uygulanmış olan yapay toz kütlesine oranının, halı için belirli test koşullarına göre ve sert zemin için test kanalının uzunluğu ve konumlandırılmasına göre düzeltilmiş hali anlamına gelmektedir.</w:t>
      </w:r>
    </w:p>
    <w:p w:rsidR="005C0144" w:rsidRPr="00EC770E" w:rsidRDefault="005C0144" w:rsidP="005135F5">
      <w:pPr>
        <w:pStyle w:val="Gvdemetni101"/>
        <w:shd w:val="clear" w:color="auto" w:fill="auto"/>
        <w:tabs>
          <w:tab w:val="left" w:pos="284"/>
        </w:tabs>
        <w:spacing w:after="0" w:line="360" w:lineRule="auto"/>
        <w:ind w:left="284" w:right="23" w:firstLine="0"/>
        <w:rPr>
          <w:rStyle w:val="Gvdemetni106"/>
          <w:rFonts w:ascii="Times New Roman" w:hAnsi="Times New Roman"/>
          <w:color w:val="000000"/>
          <w:sz w:val="19"/>
          <w:szCs w:val="19"/>
        </w:rPr>
      </w:pPr>
      <w:r w:rsidRPr="00EC770E">
        <w:rPr>
          <w:rStyle w:val="Gvdemetni106"/>
          <w:rFonts w:ascii="Times New Roman" w:hAnsi="Times New Roman"/>
          <w:color w:val="000000"/>
          <w:sz w:val="19"/>
          <w:szCs w:val="19"/>
        </w:rPr>
        <w:t>j) 'referans elektrikli süpürge sistemi'; test sonuçlarının yinelenebilirliğini artırmak için hava ile ilgili belirli parametreler ile halılardaki kalibre edilmiş ve referans toz toplamasını ölçmekte kullanılan elektrikle çalışan laboratuvar ekipmanı anlamına gelmektedir.</w:t>
      </w:r>
    </w:p>
    <w:p w:rsidR="005C0144" w:rsidRPr="00EC770E" w:rsidRDefault="005C0144" w:rsidP="005135F5">
      <w:pPr>
        <w:pStyle w:val="Gvdemetni101"/>
        <w:shd w:val="clear" w:color="auto" w:fill="auto"/>
        <w:tabs>
          <w:tab w:val="left" w:pos="284"/>
        </w:tabs>
        <w:spacing w:after="0" w:line="360" w:lineRule="auto"/>
        <w:ind w:left="284" w:right="23" w:firstLine="0"/>
        <w:rPr>
          <w:rStyle w:val="Gvdemetni106"/>
          <w:rFonts w:ascii="Times New Roman" w:hAnsi="Times New Roman"/>
          <w:color w:val="000000"/>
          <w:sz w:val="19"/>
          <w:szCs w:val="19"/>
        </w:rPr>
      </w:pPr>
      <w:r w:rsidRPr="00EC770E">
        <w:rPr>
          <w:rStyle w:val="Gvdemetni106"/>
          <w:rFonts w:ascii="Times New Roman" w:hAnsi="Times New Roman"/>
          <w:color w:val="000000"/>
          <w:sz w:val="19"/>
          <w:szCs w:val="19"/>
        </w:rPr>
        <w:t>k) 'anma giriş gücü'; watt cinsinden, üretici tarafından beyan edilen elektrik giriş gücü anlamına gelmektedir, ancak aynı zamanda elektrikli süpürgeden başka amaçlarda işlev görebilecek olan cihazlar için yalnızca elektrikli süpürge işlevi ile ilgili elektrik giriş gücü geçerli sayılır.</w:t>
      </w:r>
    </w:p>
    <w:p w:rsidR="005C0144" w:rsidRPr="00EC770E" w:rsidRDefault="005C0144" w:rsidP="005135F5">
      <w:pPr>
        <w:pStyle w:val="Gvdemetni101"/>
        <w:shd w:val="clear" w:color="auto" w:fill="auto"/>
        <w:tabs>
          <w:tab w:val="left" w:pos="284"/>
        </w:tabs>
        <w:spacing w:after="0" w:line="360" w:lineRule="auto"/>
        <w:ind w:left="284" w:right="23" w:firstLine="0"/>
        <w:rPr>
          <w:rStyle w:val="Gvdemetni106"/>
          <w:rFonts w:ascii="Times New Roman" w:hAnsi="Times New Roman"/>
          <w:color w:val="000000"/>
          <w:sz w:val="19"/>
          <w:szCs w:val="19"/>
        </w:rPr>
      </w:pPr>
      <w:r w:rsidRPr="00EC770E">
        <w:rPr>
          <w:rStyle w:val="Gvdemetni106"/>
          <w:rFonts w:ascii="Times New Roman" w:hAnsi="Times New Roman"/>
          <w:color w:val="000000"/>
          <w:sz w:val="19"/>
          <w:szCs w:val="19"/>
        </w:rPr>
        <w:t>l) 'toz yayma</w:t>
      </w:r>
      <w:r w:rsidRPr="00EC770E">
        <w:rPr>
          <w:rFonts w:ascii="Times New Roman" w:hAnsi="Times New Roman"/>
          <w:color w:val="000000"/>
          <w:sz w:val="19"/>
          <w:szCs w:val="19"/>
          <w:shd w:val="clear" w:color="auto" w:fill="FFFFFF"/>
        </w:rPr>
        <w:t>';</w:t>
      </w:r>
      <w:r w:rsidRPr="00EC770E">
        <w:rPr>
          <w:rStyle w:val="Gvdemetni106"/>
          <w:rFonts w:ascii="Times New Roman" w:hAnsi="Times New Roman"/>
          <w:color w:val="000000"/>
          <w:sz w:val="19"/>
          <w:szCs w:val="19"/>
        </w:rPr>
        <w:t xml:space="preserve"> 2 ondalık basamak hassasiyetinde yüzdesel olarak ifade edilecek şekilde, elektrikli süpürge tarafından yayılan 0,3'ten 10 mikrometre boyutuna kadar olan tüm toz partiküllerinin sayısının, söz konusu partikül boyutu aralığındaki belirli miktarda toz beslendiğinde emme girişinden giren aynı boyut aralığındaki tüm toz parçacıklarının sayısına oranı anlamına gelmektedir. Değer yalnızca elektrikli süpürge çıkışında ölçülen tozu değil, aynı zamanda sızıntılar tarafından başka yerlere saçılan ya da elektrikli süpürgenin kendisi tarafından üretilen tozları da içermektedir.</w:t>
      </w:r>
    </w:p>
    <w:p w:rsidR="005C0144" w:rsidRPr="00EC770E" w:rsidRDefault="005C0144" w:rsidP="005135F5">
      <w:pPr>
        <w:pStyle w:val="Gvdemetni101"/>
        <w:shd w:val="clear" w:color="auto" w:fill="auto"/>
        <w:tabs>
          <w:tab w:val="left" w:pos="284"/>
        </w:tabs>
        <w:spacing w:after="0" w:line="360" w:lineRule="auto"/>
        <w:ind w:left="522" w:right="23" w:hanging="238"/>
        <w:rPr>
          <w:rStyle w:val="Gvdemetni106"/>
          <w:rFonts w:ascii="Times New Roman" w:hAnsi="Times New Roman"/>
          <w:color w:val="000000"/>
          <w:sz w:val="19"/>
          <w:szCs w:val="19"/>
        </w:rPr>
      </w:pPr>
      <w:r w:rsidRPr="00EC770E">
        <w:rPr>
          <w:rStyle w:val="Gvdemetni106"/>
          <w:rFonts w:ascii="Times New Roman" w:hAnsi="Times New Roman"/>
          <w:color w:val="000000"/>
          <w:sz w:val="19"/>
          <w:szCs w:val="19"/>
        </w:rPr>
        <w:t>m) 'ses güç seviyesi</w:t>
      </w:r>
      <w:r w:rsidRPr="00EC770E">
        <w:rPr>
          <w:rFonts w:ascii="Times New Roman" w:hAnsi="Times New Roman"/>
          <w:color w:val="000000"/>
          <w:sz w:val="19"/>
          <w:szCs w:val="19"/>
          <w:shd w:val="clear" w:color="auto" w:fill="FFFFFF"/>
        </w:rPr>
        <w:t xml:space="preserve">'; </w:t>
      </w:r>
      <w:r w:rsidRPr="00EC770E">
        <w:rPr>
          <w:rStyle w:val="Gvdemetni106"/>
          <w:rFonts w:ascii="Times New Roman" w:hAnsi="Times New Roman"/>
          <w:color w:val="000000"/>
          <w:sz w:val="19"/>
          <w:szCs w:val="19"/>
        </w:rPr>
        <w:t>dB(A) re 1 pW cinsinden ifade edilen ve en yakın tam sayıya yuvarlanan,</w:t>
      </w:r>
    </w:p>
    <w:p w:rsidR="005C0144" w:rsidRPr="00EC770E" w:rsidRDefault="005C0144" w:rsidP="005135F5">
      <w:pPr>
        <w:pStyle w:val="Gvdemetni101"/>
        <w:shd w:val="clear" w:color="auto" w:fill="auto"/>
        <w:tabs>
          <w:tab w:val="left" w:pos="284"/>
        </w:tabs>
        <w:spacing w:after="0" w:line="360" w:lineRule="auto"/>
        <w:ind w:left="522" w:right="23" w:hanging="238"/>
        <w:rPr>
          <w:rStyle w:val="Gvdemetni106"/>
          <w:rFonts w:ascii="Times New Roman" w:hAnsi="Times New Roman"/>
          <w:color w:val="000000"/>
          <w:sz w:val="19"/>
          <w:szCs w:val="19"/>
        </w:rPr>
      </w:pPr>
      <w:r w:rsidRPr="00EC770E">
        <w:rPr>
          <w:rStyle w:val="Gvdemetni108"/>
          <w:rFonts w:ascii="Times New Roman" w:hAnsi="Times New Roman"/>
          <w:color w:val="000000"/>
          <w:sz w:val="19"/>
          <w:szCs w:val="19"/>
        </w:rPr>
        <w:t>havayla yayılan akustik gürültü emisyonu</w:t>
      </w:r>
      <w:r w:rsidRPr="00EC770E">
        <w:rPr>
          <w:rStyle w:val="Gvdemetni106"/>
          <w:rFonts w:ascii="Times New Roman" w:hAnsi="Times New Roman"/>
          <w:color w:val="000000"/>
          <w:sz w:val="19"/>
          <w:szCs w:val="19"/>
        </w:rPr>
        <w:t xml:space="preserve"> anlamına gelmektedir.</w:t>
      </w:r>
    </w:p>
    <w:p w:rsidR="005C0144" w:rsidRPr="00EC770E" w:rsidRDefault="005C0144" w:rsidP="005135F5">
      <w:pPr>
        <w:ind w:left="284"/>
        <w:jc w:val="both"/>
        <w:rPr>
          <w:rStyle w:val="Gvdemetni105"/>
          <w:rFonts w:ascii="Times New Roman" w:hAnsi="Times New Roman"/>
          <w:sz w:val="19"/>
          <w:szCs w:val="19"/>
        </w:rPr>
      </w:pPr>
    </w:p>
    <w:p w:rsidR="005C0144" w:rsidRPr="00EC770E" w:rsidRDefault="005C0144" w:rsidP="005135F5">
      <w:pPr>
        <w:ind w:left="284"/>
        <w:jc w:val="both"/>
        <w:rPr>
          <w:rStyle w:val="Gvdemetni105"/>
          <w:rFonts w:ascii="Times New Roman" w:hAnsi="Times New Roman"/>
          <w:sz w:val="19"/>
          <w:szCs w:val="19"/>
        </w:rPr>
      </w:pPr>
      <w:r w:rsidRPr="00EC770E">
        <w:rPr>
          <w:rStyle w:val="Gvdemetni105"/>
          <w:rFonts w:ascii="Times New Roman" w:hAnsi="Times New Roman"/>
          <w:sz w:val="19"/>
          <w:szCs w:val="19"/>
        </w:rPr>
        <w:t>3. Yıllık enerji tüketimi</w:t>
      </w:r>
    </w:p>
    <w:p w:rsidR="005C0144" w:rsidRPr="00EC770E" w:rsidRDefault="005C0144" w:rsidP="005135F5">
      <w:pPr>
        <w:pStyle w:val="Gvdemetni101"/>
        <w:shd w:val="clear" w:color="auto" w:fill="auto"/>
        <w:spacing w:after="0" w:line="360" w:lineRule="auto"/>
        <w:ind w:left="284" w:firstLine="0"/>
        <w:rPr>
          <w:rStyle w:val="Gvdemetni105"/>
          <w:rFonts w:ascii="Times New Roman" w:hAnsi="Times New Roman"/>
          <w:color w:val="000000"/>
          <w:sz w:val="19"/>
          <w:szCs w:val="19"/>
        </w:rPr>
      </w:pPr>
      <w:r w:rsidRPr="00EC770E">
        <w:rPr>
          <w:rStyle w:val="Gvdemetni105"/>
          <w:rFonts w:ascii="Times New Roman" w:hAnsi="Times New Roman"/>
          <w:color w:val="000000"/>
          <w:sz w:val="19"/>
          <w:szCs w:val="19"/>
        </w:rPr>
        <w:t>Yıllık enerji tüketimi AE, kWh/yıl cinsinden bir ondalık basamağa yuvarlanarak aşağıdaki şekilde hesaplanır:</w:t>
      </w:r>
    </w:p>
    <w:p w:rsidR="005C0144" w:rsidRPr="00EC770E" w:rsidRDefault="005C0144" w:rsidP="005135F5">
      <w:pPr>
        <w:pStyle w:val="Gvdemetni101"/>
        <w:shd w:val="clear" w:color="auto" w:fill="auto"/>
        <w:spacing w:after="0" w:line="240" w:lineRule="auto"/>
        <w:ind w:left="200" w:firstLine="0"/>
        <w:rPr>
          <w:rFonts w:ascii="Times New Roman" w:hAnsi="Times New Roman"/>
          <w:color w:val="000000"/>
          <w:sz w:val="19"/>
          <w:szCs w:val="19"/>
        </w:rPr>
      </w:pPr>
      <w:r w:rsidRPr="00EC770E">
        <w:rPr>
          <w:rStyle w:val="Gvdemetni10talik3"/>
          <w:rFonts w:ascii="Times New Roman" w:hAnsi="Times New Roman"/>
          <w:iCs/>
          <w:color w:val="000000"/>
          <w:sz w:val="19"/>
          <w:szCs w:val="19"/>
        </w:rPr>
        <w:t xml:space="preserve"> </w:t>
      </w:r>
      <w:r w:rsidRPr="00EC770E">
        <w:rPr>
          <w:rStyle w:val="Gvdemetni105"/>
          <w:rFonts w:ascii="Times New Roman" w:hAnsi="Times New Roman"/>
          <w:color w:val="000000"/>
          <w:sz w:val="19"/>
          <w:szCs w:val="19"/>
        </w:rPr>
        <w:t>Halı elektrikli süpürgeleri için:</w:t>
      </w:r>
    </w:p>
    <w:p w:rsidR="005C0144" w:rsidRPr="00EC770E" w:rsidRDefault="005C0144" w:rsidP="005135F5">
      <w:pPr>
        <w:jc w:val="center"/>
        <w:rPr>
          <w:rFonts w:ascii="Times New Roman" w:hAnsi="Times New Roman"/>
          <w:color w:val="000000"/>
          <w:sz w:val="19"/>
          <w:szCs w:val="19"/>
        </w:rPr>
      </w:pPr>
      <w:r w:rsidRPr="00630E97">
        <w:rPr>
          <w:rFonts w:ascii="Times New Roman" w:hAnsi="Times New Roman"/>
          <w:noProof/>
          <w:color w:val="000000"/>
          <w:sz w:val="19"/>
          <w:szCs w:val="19"/>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6" o:spid="_x0000_i1025" type="#_x0000_t75" style="width:198.75pt;height:27pt;visibility:visible">
            <v:imagedata r:id="rId7" o:title=""/>
          </v:shape>
        </w:pict>
      </w:r>
    </w:p>
    <w:p w:rsidR="005C0144" w:rsidRPr="00EC770E" w:rsidRDefault="005C0144" w:rsidP="005135F5">
      <w:pPr>
        <w:pStyle w:val="Gvdemetni101"/>
        <w:shd w:val="clear" w:color="auto" w:fill="auto"/>
        <w:spacing w:after="0" w:line="240" w:lineRule="auto"/>
        <w:ind w:left="284" w:firstLine="0"/>
        <w:rPr>
          <w:rFonts w:ascii="Times New Roman" w:hAnsi="Times New Roman"/>
          <w:color w:val="000000"/>
          <w:sz w:val="19"/>
          <w:szCs w:val="19"/>
        </w:rPr>
      </w:pPr>
      <w:r w:rsidRPr="00EC770E">
        <w:rPr>
          <w:rStyle w:val="Gvdemetni105"/>
          <w:rFonts w:ascii="Times New Roman" w:hAnsi="Times New Roman"/>
          <w:color w:val="000000"/>
          <w:sz w:val="19"/>
          <w:szCs w:val="19"/>
        </w:rPr>
        <w:t>Sert zemin elektrikli süpürgeleri için:</w:t>
      </w:r>
    </w:p>
    <w:p w:rsidR="005C0144" w:rsidRPr="00EC770E" w:rsidRDefault="005C0144" w:rsidP="005135F5">
      <w:pPr>
        <w:jc w:val="center"/>
        <w:rPr>
          <w:rFonts w:ascii="Times New Roman" w:hAnsi="Times New Roman"/>
          <w:color w:val="000000"/>
          <w:sz w:val="19"/>
          <w:szCs w:val="19"/>
        </w:rPr>
      </w:pPr>
      <w:r w:rsidRPr="00630E97">
        <w:rPr>
          <w:rFonts w:ascii="Times New Roman" w:hAnsi="Times New Roman"/>
          <w:noProof/>
          <w:color w:val="000000"/>
          <w:sz w:val="19"/>
          <w:szCs w:val="19"/>
          <w:lang w:eastAsia="tr-TR"/>
        </w:rPr>
        <w:pict>
          <v:shape id="Resim 5" o:spid="_x0000_i1026" type="#_x0000_t75" style="width:204pt;height:27.75pt;visibility:visible">
            <v:imagedata r:id="rId8" o:title=""/>
          </v:shape>
        </w:pict>
      </w:r>
    </w:p>
    <w:p w:rsidR="005C0144" w:rsidRPr="00EC770E" w:rsidRDefault="005C0144" w:rsidP="005135F5">
      <w:pPr>
        <w:pStyle w:val="Gvdemetni101"/>
        <w:shd w:val="clear" w:color="auto" w:fill="auto"/>
        <w:spacing w:after="0" w:line="240" w:lineRule="auto"/>
        <w:ind w:left="284" w:firstLine="0"/>
        <w:rPr>
          <w:rFonts w:ascii="Times New Roman" w:hAnsi="Times New Roman"/>
          <w:color w:val="000000"/>
          <w:sz w:val="19"/>
          <w:szCs w:val="19"/>
        </w:rPr>
      </w:pPr>
      <w:r w:rsidRPr="00EC770E">
        <w:rPr>
          <w:rStyle w:val="Gvdemetni105"/>
          <w:rFonts w:ascii="Times New Roman" w:hAnsi="Times New Roman"/>
          <w:color w:val="000000"/>
          <w:sz w:val="19"/>
          <w:szCs w:val="19"/>
        </w:rPr>
        <w:t>Genel amaçlı elektrikli süpürgeler için:</w:t>
      </w:r>
    </w:p>
    <w:p w:rsidR="005C0144" w:rsidRPr="00EC770E" w:rsidRDefault="005C0144" w:rsidP="005135F5">
      <w:pPr>
        <w:jc w:val="center"/>
        <w:rPr>
          <w:rFonts w:ascii="Times New Roman" w:hAnsi="Times New Roman"/>
          <w:color w:val="000000"/>
          <w:sz w:val="19"/>
          <w:szCs w:val="19"/>
        </w:rPr>
      </w:pPr>
      <w:r w:rsidRPr="00630E97">
        <w:rPr>
          <w:rFonts w:ascii="Times New Roman" w:hAnsi="Times New Roman"/>
          <w:noProof/>
          <w:color w:val="000000"/>
          <w:sz w:val="19"/>
          <w:szCs w:val="19"/>
          <w:lang w:eastAsia="tr-TR"/>
        </w:rPr>
        <w:pict>
          <v:shape id="Resim 4" o:spid="_x0000_i1027" type="#_x0000_t75" style="width:123.75pt;height:14.25pt;visibility:visible">
            <v:imagedata r:id="rId9" o:title=""/>
          </v:shape>
        </w:pict>
      </w:r>
    </w:p>
    <w:p w:rsidR="005C0144" w:rsidRPr="00EC770E" w:rsidRDefault="005C0144" w:rsidP="005135F5">
      <w:pPr>
        <w:pStyle w:val="Gvdemetni101"/>
        <w:shd w:val="clear" w:color="auto" w:fill="auto"/>
        <w:spacing w:after="0" w:line="240" w:lineRule="auto"/>
        <w:ind w:left="284" w:firstLine="0"/>
        <w:rPr>
          <w:rStyle w:val="Gvdemetni105"/>
          <w:rFonts w:ascii="Times New Roman" w:hAnsi="Times New Roman"/>
          <w:color w:val="000000"/>
          <w:sz w:val="19"/>
          <w:szCs w:val="19"/>
        </w:rPr>
      </w:pPr>
      <w:r w:rsidRPr="00EC770E">
        <w:rPr>
          <w:rStyle w:val="Gvdemetni105"/>
          <w:rFonts w:ascii="Times New Roman" w:hAnsi="Times New Roman"/>
          <w:color w:val="000000"/>
          <w:sz w:val="19"/>
          <w:szCs w:val="19"/>
        </w:rPr>
        <w:t>Burada:</w:t>
      </w:r>
    </w:p>
    <w:p w:rsidR="005C0144" w:rsidRPr="00EC770E" w:rsidRDefault="005C0144" w:rsidP="005135F5">
      <w:pPr>
        <w:pStyle w:val="Gvdemetni101"/>
        <w:numPr>
          <w:ilvl w:val="0"/>
          <w:numId w:val="3"/>
        </w:numPr>
        <w:shd w:val="clear" w:color="auto" w:fill="auto"/>
        <w:tabs>
          <w:tab w:val="left" w:pos="445"/>
        </w:tabs>
        <w:spacing w:after="0" w:line="518" w:lineRule="exact"/>
        <w:ind w:left="284" w:firstLine="0"/>
        <w:rPr>
          <w:rFonts w:ascii="Times New Roman" w:hAnsi="Times New Roman"/>
          <w:i/>
          <w:color w:val="000000"/>
          <w:sz w:val="19"/>
          <w:szCs w:val="19"/>
        </w:rPr>
      </w:pPr>
      <w:r w:rsidRPr="00EC770E">
        <w:rPr>
          <w:rStyle w:val="Gvdemetni10talik3"/>
          <w:rFonts w:ascii="Times New Roman" w:hAnsi="Times New Roman"/>
          <w:i w:val="0"/>
          <w:iCs/>
          <w:color w:val="000000"/>
          <w:sz w:val="19"/>
          <w:szCs w:val="19"/>
        </w:rPr>
        <w:t>ASE</w:t>
      </w:r>
      <w:r w:rsidRPr="00EC770E">
        <w:rPr>
          <w:rStyle w:val="Gvdemetni10talik3"/>
          <w:rFonts w:ascii="Times New Roman" w:hAnsi="Times New Roman"/>
          <w:i w:val="0"/>
          <w:iCs/>
          <w:color w:val="000000"/>
          <w:sz w:val="19"/>
          <w:szCs w:val="19"/>
          <w:vertAlign w:val="subscript"/>
        </w:rPr>
        <w:t>c</w:t>
      </w:r>
      <w:r w:rsidRPr="00EC770E">
        <w:rPr>
          <w:rStyle w:val="Gvdemetni10talik3"/>
          <w:rFonts w:ascii="Times New Roman" w:hAnsi="Times New Roman"/>
          <w:i w:val="0"/>
          <w:iCs/>
          <w:color w:val="000000"/>
          <w:sz w:val="19"/>
          <w:szCs w:val="19"/>
        </w:rPr>
        <w:t xml:space="preserve"> ; Wh/m</w:t>
      </w:r>
      <w:r w:rsidRPr="00EC770E">
        <w:rPr>
          <w:rStyle w:val="Gvdemetni10talik3"/>
          <w:rFonts w:ascii="Times New Roman" w:hAnsi="Times New Roman"/>
          <w:i w:val="0"/>
          <w:iCs/>
          <w:color w:val="000000"/>
          <w:sz w:val="19"/>
          <w:szCs w:val="19"/>
          <w:vertAlign w:val="superscript"/>
        </w:rPr>
        <w:t>2</w:t>
      </w:r>
      <w:r w:rsidRPr="00EC770E">
        <w:rPr>
          <w:rStyle w:val="Gvdemetni10talik3"/>
          <w:rFonts w:ascii="Times New Roman" w:hAnsi="Times New Roman"/>
          <w:i w:val="0"/>
          <w:iCs/>
          <w:color w:val="000000"/>
          <w:sz w:val="19"/>
          <w:szCs w:val="19"/>
        </w:rPr>
        <w:t xml:space="preserve"> cinsinden halı testi sırasındaki ortalama özgül enerji tüketimidir, aşağıda belirtilen şekilde hesaplanır.</w:t>
      </w:r>
      <w:r w:rsidRPr="00EC770E">
        <w:rPr>
          <w:rStyle w:val="Gvdemetni10talik3"/>
          <w:rFonts w:ascii="Times New Roman" w:hAnsi="Times New Roman"/>
          <w:i w:val="0"/>
          <w:iCs/>
          <w:color w:val="000000"/>
          <w:sz w:val="19"/>
          <w:szCs w:val="19"/>
          <w:vertAlign w:val="subscript"/>
        </w:rPr>
        <w:t xml:space="preserve"> </w:t>
      </w:r>
      <w:r w:rsidRPr="00EC770E">
        <w:rPr>
          <w:rStyle w:val="Gvdemetni105"/>
          <w:rFonts w:ascii="Times New Roman" w:hAnsi="Times New Roman"/>
          <w:i/>
          <w:color w:val="000000"/>
          <w:sz w:val="19"/>
          <w:szCs w:val="19"/>
        </w:rPr>
        <w:t xml:space="preserve"> </w:t>
      </w:r>
      <w:r w:rsidRPr="00EC770E">
        <w:rPr>
          <w:rStyle w:val="Gvdemetni105"/>
          <w:rFonts w:ascii="Times New Roman" w:hAnsi="Times New Roman"/>
          <w:i/>
          <w:color w:val="000000"/>
          <w:sz w:val="19"/>
          <w:szCs w:val="19"/>
          <w:vertAlign w:val="superscript"/>
        </w:rPr>
        <w:t xml:space="preserve"> </w:t>
      </w:r>
    </w:p>
    <w:p w:rsidR="005C0144" w:rsidRPr="00EC770E" w:rsidRDefault="005C0144" w:rsidP="005135F5">
      <w:pPr>
        <w:pStyle w:val="Gvdemetni101"/>
        <w:numPr>
          <w:ilvl w:val="0"/>
          <w:numId w:val="3"/>
        </w:numPr>
        <w:shd w:val="clear" w:color="auto" w:fill="auto"/>
        <w:tabs>
          <w:tab w:val="left" w:pos="445"/>
        </w:tabs>
        <w:spacing w:after="0" w:line="518" w:lineRule="exact"/>
        <w:ind w:left="284" w:firstLine="0"/>
        <w:rPr>
          <w:rFonts w:ascii="Times New Roman" w:hAnsi="Times New Roman"/>
          <w:i/>
          <w:color w:val="000000"/>
          <w:sz w:val="19"/>
          <w:szCs w:val="19"/>
        </w:rPr>
      </w:pPr>
      <w:r w:rsidRPr="00EC770E">
        <w:rPr>
          <w:rStyle w:val="Gvdemetni10talik3"/>
          <w:rFonts w:ascii="Times New Roman" w:hAnsi="Times New Roman"/>
          <w:i w:val="0"/>
          <w:iCs/>
          <w:color w:val="000000"/>
          <w:sz w:val="19"/>
          <w:szCs w:val="19"/>
        </w:rPr>
        <w:t>ASE</w:t>
      </w:r>
      <w:r w:rsidRPr="00EC770E">
        <w:rPr>
          <w:rStyle w:val="Gvdemetni10talik3"/>
          <w:rFonts w:ascii="Times New Roman" w:hAnsi="Times New Roman"/>
          <w:i w:val="0"/>
          <w:iCs/>
          <w:color w:val="000000"/>
          <w:sz w:val="19"/>
          <w:szCs w:val="19"/>
          <w:vertAlign w:val="subscript"/>
        </w:rPr>
        <w:t>hf</w:t>
      </w:r>
      <w:r w:rsidRPr="00EC770E">
        <w:rPr>
          <w:rStyle w:val="Gvdemetni10talik3"/>
          <w:rFonts w:ascii="Times New Roman" w:hAnsi="Times New Roman"/>
          <w:i w:val="0"/>
          <w:iCs/>
          <w:color w:val="000000"/>
          <w:sz w:val="19"/>
          <w:szCs w:val="19"/>
        </w:rPr>
        <w:t xml:space="preserve"> ; Wh/m</w:t>
      </w:r>
      <w:r w:rsidRPr="00EC770E">
        <w:rPr>
          <w:rStyle w:val="Gvdemetni10talik3"/>
          <w:rFonts w:ascii="Times New Roman" w:hAnsi="Times New Roman"/>
          <w:i w:val="0"/>
          <w:iCs/>
          <w:color w:val="000000"/>
          <w:sz w:val="19"/>
          <w:szCs w:val="19"/>
          <w:vertAlign w:val="superscript"/>
        </w:rPr>
        <w:t>2</w:t>
      </w:r>
      <w:r w:rsidRPr="00EC770E">
        <w:rPr>
          <w:rStyle w:val="Gvdemetni10talik3"/>
          <w:rFonts w:ascii="Times New Roman" w:hAnsi="Times New Roman"/>
          <w:i w:val="0"/>
          <w:iCs/>
          <w:color w:val="000000"/>
          <w:sz w:val="19"/>
          <w:szCs w:val="19"/>
        </w:rPr>
        <w:t xml:space="preserve"> cinsinden sert zemin testi sırasındaki ortalama özgül enerji tüketimidir, aşağıda belirtilen şekilde hesaplanır.</w:t>
      </w:r>
      <w:r w:rsidRPr="00EC770E">
        <w:rPr>
          <w:rStyle w:val="Gvdemetni105"/>
          <w:rFonts w:ascii="Times New Roman" w:hAnsi="Times New Roman"/>
          <w:i/>
          <w:color w:val="000000"/>
          <w:sz w:val="19"/>
          <w:szCs w:val="19"/>
        </w:rPr>
        <w:t xml:space="preserve"> </w:t>
      </w:r>
      <w:r w:rsidRPr="00EC770E">
        <w:rPr>
          <w:rStyle w:val="Gvdemetni105"/>
          <w:rFonts w:ascii="Times New Roman" w:hAnsi="Times New Roman"/>
          <w:i/>
          <w:color w:val="000000"/>
          <w:sz w:val="19"/>
          <w:szCs w:val="19"/>
          <w:vertAlign w:val="superscript"/>
        </w:rPr>
        <w:t xml:space="preserve"> </w:t>
      </w:r>
    </w:p>
    <w:p w:rsidR="005C0144" w:rsidRPr="00EC770E" w:rsidRDefault="005C0144" w:rsidP="005135F5">
      <w:pPr>
        <w:pStyle w:val="Gvdemetni101"/>
        <w:numPr>
          <w:ilvl w:val="0"/>
          <w:numId w:val="3"/>
        </w:numPr>
        <w:shd w:val="clear" w:color="auto" w:fill="auto"/>
        <w:tabs>
          <w:tab w:val="left" w:pos="450"/>
        </w:tabs>
        <w:spacing w:after="0" w:line="518" w:lineRule="exact"/>
        <w:ind w:left="284" w:firstLine="0"/>
        <w:rPr>
          <w:rFonts w:ascii="Times New Roman" w:hAnsi="Times New Roman"/>
          <w:i/>
          <w:color w:val="000000"/>
          <w:sz w:val="19"/>
          <w:szCs w:val="19"/>
        </w:rPr>
      </w:pPr>
      <w:r w:rsidRPr="00EC770E">
        <w:rPr>
          <w:rStyle w:val="Gvdemetni10talik3"/>
          <w:rFonts w:ascii="Times New Roman" w:hAnsi="Times New Roman"/>
          <w:i w:val="0"/>
          <w:iCs/>
          <w:color w:val="000000"/>
          <w:sz w:val="19"/>
          <w:szCs w:val="19"/>
        </w:rPr>
        <w:t>dpu</w:t>
      </w:r>
      <w:r w:rsidRPr="00EC770E">
        <w:rPr>
          <w:rStyle w:val="Gvdemetni10talik3"/>
          <w:rFonts w:ascii="Times New Roman" w:hAnsi="Times New Roman"/>
          <w:i w:val="0"/>
          <w:iCs/>
          <w:color w:val="000000"/>
          <w:sz w:val="19"/>
          <w:szCs w:val="19"/>
          <w:vertAlign w:val="subscript"/>
        </w:rPr>
        <w:t>c</w:t>
      </w:r>
      <w:r w:rsidRPr="00EC770E">
        <w:rPr>
          <w:rStyle w:val="Gvdemetni10talik3"/>
          <w:rFonts w:ascii="Times New Roman" w:hAnsi="Times New Roman"/>
          <w:i w:val="0"/>
          <w:iCs/>
          <w:color w:val="000000"/>
          <w:sz w:val="19"/>
          <w:szCs w:val="19"/>
        </w:rPr>
        <w:t xml:space="preserve"> ; bu Ek'in 4 üncü maddesi ile uyumlu olarak belirlenen, halı üzerindeki toz toplama değeridir.</w:t>
      </w:r>
    </w:p>
    <w:p w:rsidR="005C0144" w:rsidRPr="00EC770E" w:rsidRDefault="005C0144" w:rsidP="005135F5">
      <w:pPr>
        <w:pStyle w:val="Gvdemetni101"/>
        <w:numPr>
          <w:ilvl w:val="0"/>
          <w:numId w:val="3"/>
        </w:numPr>
        <w:shd w:val="clear" w:color="auto" w:fill="auto"/>
        <w:tabs>
          <w:tab w:val="left" w:pos="450"/>
        </w:tabs>
        <w:spacing w:after="0" w:line="518" w:lineRule="exact"/>
        <w:ind w:left="284" w:firstLine="0"/>
        <w:rPr>
          <w:rFonts w:ascii="Times New Roman" w:hAnsi="Times New Roman"/>
          <w:i/>
          <w:color w:val="000000"/>
          <w:sz w:val="19"/>
          <w:szCs w:val="19"/>
        </w:rPr>
      </w:pPr>
      <w:r w:rsidRPr="00EC770E">
        <w:rPr>
          <w:rStyle w:val="Gvdemetni10talik3"/>
          <w:rFonts w:ascii="Times New Roman" w:hAnsi="Times New Roman"/>
          <w:i w:val="0"/>
          <w:iCs/>
          <w:color w:val="000000"/>
          <w:sz w:val="19"/>
          <w:szCs w:val="19"/>
        </w:rPr>
        <w:t>dpu</w:t>
      </w:r>
      <w:r w:rsidRPr="00EC770E">
        <w:rPr>
          <w:rStyle w:val="Gvdemetni10talik3"/>
          <w:rFonts w:ascii="Times New Roman" w:hAnsi="Times New Roman"/>
          <w:i w:val="0"/>
          <w:iCs/>
          <w:color w:val="000000"/>
          <w:sz w:val="19"/>
          <w:szCs w:val="19"/>
          <w:vertAlign w:val="subscript"/>
        </w:rPr>
        <w:t xml:space="preserve">hf </w:t>
      </w:r>
      <w:r w:rsidRPr="00EC770E">
        <w:rPr>
          <w:rStyle w:val="Gvdemetni10talik3"/>
          <w:rFonts w:ascii="Times New Roman" w:hAnsi="Times New Roman"/>
          <w:i w:val="0"/>
          <w:iCs/>
          <w:color w:val="000000"/>
          <w:sz w:val="19"/>
          <w:szCs w:val="19"/>
        </w:rPr>
        <w:t>; bu Ek'in 4 üncü maddesi ile uyumlu olarak belirlenen, sert zemin üzerindeki toz toplama değeridir.</w:t>
      </w:r>
    </w:p>
    <w:p w:rsidR="005C0144" w:rsidRPr="00EC770E" w:rsidRDefault="005C0144" w:rsidP="005135F5">
      <w:pPr>
        <w:pStyle w:val="Gvdemetni101"/>
        <w:numPr>
          <w:ilvl w:val="0"/>
          <w:numId w:val="3"/>
        </w:numPr>
        <w:shd w:val="clear" w:color="auto" w:fill="auto"/>
        <w:tabs>
          <w:tab w:val="left" w:pos="459"/>
        </w:tabs>
        <w:spacing w:after="0" w:line="518" w:lineRule="exact"/>
        <w:ind w:left="284" w:firstLine="0"/>
        <w:rPr>
          <w:rFonts w:ascii="Times New Roman" w:hAnsi="Times New Roman"/>
          <w:color w:val="000000"/>
          <w:sz w:val="19"/>
          <w:szCs w:val="19"/>
        </w:rPr>
      </w:pPr>
      <w:r w:rsidRPr="00EC770E">
        <w:rPr>
          <w:rStyle w:val="Gvdemetni105"/>
          <w:rFonts w:ascii="Times New Roman" w:hAnsi="Times New Roman"/>
          <w:color w:val="000000"/>
          <w:sz w:val="19"/>
          <w:szCs w:val="19"/>
        </w:rPr>
        <w:t>50; bir yıl içinde gerçekleştirilen standart temizlik işi sayısıdır.</w:t>
      </w:r>
    </w:p>
    <w:p w:rsidR="005C0144" w:rsidRPr="00EC770E" w:rsidRDefault="005C0144" w:rsidP="005135F5">
      <w:pPr>
        <w:pStyle w:val="Gvdemetni101"/>
        <w:numPr>
          <w:ilvl w:val="0"/>
          <w:numId w:val="3"/>
        </w:numPr>
        <w:shd w:val="clear" w:color="auto" w:fill="auto"/>
        <w:tabs>
          <w:tab w:val="left" w:pos="459"/>
        </w:tabs>
        <w:spacing w:after="0" w:line="518" w:lineRule="exact"/>
        <w:ind w:left="284" w:firstLine="0"/>
        <w:rPr>
          <w:rFonts w:ascii="Times New Roman" w:hAnsi="Times New Roman"/>
          <w:color w:val="000000"/>
          <w:sz w:val="19"/>
          <w:szCs w:val="19"/>
        </w:rPr>
      </w:pPr>
      <w:r w:rsidRPr="00EC770E">
        <w:rPr>
          <w:rStyle w:val="Gvdemetni105"/>
          <w:rFonts w:ascii="Times New Roman" w:hAnsi="Times New Roman"/>
          <w:color w:val="000000"/>
          <w:sz w:val="19"/>
          <w:szCs w:val="19"/>
        </w:rPr>
        <w:t>87; m</w:t>
      </w:r>
      <w:r w:rsidRPr="00EC770E">
        <w:rPr>
          <w:rStyle w:val="Gvdemetni105"/>
          <w:rFonts w:ascii="Times New Roman" w:hAnsi="Times New Roman"/>
          <w:color w:val="000000"/>
          <w:sz w:val="19"/>
          <w:szCs w:val="19"/>
          <w:vertAlign w:val="superscript"/>
        </w:rPr>
        <w:t xml:space="preserve">2 </w:t>
      </w:r>
      <w:r w:rsidRPr="00EC770E">
        <w:rPr>
          <w:rStyle w:val="Gvdemetni105"/>
          <w:rFonts w:ascii="Times New Roman" w:hAnsi="Times New Roman"/>
          <w:color w:val="000000"/>
          <w:sz w:val="19"/>
          <w:szCs w:val="19"/>
        </w:rPr>
        <w:t>cinsinden temizlenecek standart ev yüzeyidir.</w:t>
      </w:r>
    </w:p>
    <w:p w:rsidR="005C0144" w:rsidRPr="00EC770E" w:rsidRDefault="005C0144" w:rsidP="005135F5">
      <w:pPr>
        <w:pStyle w:val="Gvdemetni101"/>
        <w:numPr>
          <w:ilvl w:val="0"/>
          <w:numId w:val="3"/>
        </w:numPr>
        <w:shd w:val="clear" w:color="auto" w:fill="auto"/>
        <w:tabs>
          <w:tab w:val="left" w:pos="454"/>
        </w:tabs>
        <w:spacing w:after="0" w:line="518" w:lineRule="exact"/>
        <w:ind w:left="284" w:firstLine="0"/>
        <w:rPr>
          <w:rFonts w:ascii="Times New Roman" w:hAnsi="Times New Roman"/>
          <w:color w:val="000000"/>
          <w:sz w:val="19"/>
          <w:szCs w:val="19"/>
        </w:rPr>
      </w:pPr>
      <w:r w:rsidRPr="00EC770E">
        <w:rPr>
          <w:rStyle w:val="Gvdemetni105"/>
          <w:rFonts w:ascii="Times New Roman" w:hAnsi="Times New Roman"/>
          <w:color w:val="000000"/>
          <w:sz w:val="19"/>
          <w:szCs w:val="19"/>
        </w:rPr>
        <w:t>4; bir elektrikli süpürgenin zemindeki her noktanın üzerinden standart geçme sayısıdır (iki çiftli hareket).</w:t>
      </w:r>
    </w:p>
    <w:p w:rsidR="005C0144" w:rsidRPr="00EC770E" w:rsidRDefault="005C0144" w:rsidP="005135F5">
      <w:pPr>
        <w:pStyle w:val="Gvdemetni101"/>
        <w:numPr>
          <w:ilvl w:val="0"/>
          <w:numId w:val="3"/>
        </w:numPr>
        <w:shd w:val="clear" w:color="auto" w:fill="auto"/>
        <w:tabs>
          <w:tab w:val="left" w:pos="454"/>
        </w:tabs>
        <w:spacing w:after="0" w:line="518" w:lineRule="exact"/>
        <w:ind w:left="284" w:firstLine="0"/>
        <w:rPr>
          <w:rFonts w:ascii="Times New Roman" w:hAnsi="Times New Roman"/>
          <w:color w:val="000000"/>
          <w:sz w:val="19"/>
          <w:szCs w:val="19"/>
        </w:rPr>
      </w:pPr>
      <w:r w:rsidRPr="00EC770E">
        <w:rPr>
          <w:rStyle w:val="Gvdemetni105"/>
          <w:rFonts w:ascii="Times New Roman" w:hAnsi="Times New Roman"/>
          <w:color w:val="000000"/>
          <w:sz w:val="19"/>
          <w:szCs w:val="19"/>
        </w:rPr>
        <w:t>0,001; Wh'den kWh'e dönüştürme faktörüdür.</w:t>
      </w:r>
    </w:p>
    <w:p w:rsidR="005C0144" w:rsidRPr="00EC770E" w:rsidRDefault="005C0144" w:rsidP="005135F5">
      <w:pPr>
        <w:pStyle w:val="Gvdemetni101"/>
        <w:numPr>
          <w:ilvl w:val="0"/>
          <w:numId w:val="3"/>
        </w:numPr>
        <w:shd w:val="clear" w:color="auto" w:fill="auto"/>
        <w:tabs>
          <w:tab w:val="left" w:pos="464"/>
        </w:tabs>
        <w:spacing w:after="0" w:line="518" w:lineRule="exact"/>
        <w:ind w:left="284" w:firstLine="0"/>
        <w:rPr>
          <w:rFonts w:ascii="Times New Roman" w:hAnsi="Times New Roman"/>
          <w:color w:val="000000"/>
          <w:sz w:val="19"/>
          <w:szCs w:val="19"/>
        </w:rPr>
      </w:pPr>
      <w:r w:rsidRPr="00EC770E">
        <w:rPr>
          <w:rStyle w:val="Gvdemetni105"/>
          <w:rFonts w:ascii="Times New Roman" w:hAnsi="Times New Roman"/>
          <w:color w:val="000000"/>
          <w:sz w:val="19"/>
          <w:szCs w:val="19"/>
        </w:rPr>
        <w:t>1; standart toz toplamadır.</w:t>
      </w:r>
    </w:p>
    <w:p w:rsidR="005C0144" w:rsidRPr="00EC770E" w:rsidRDefault="005C0144" w:rsidP="005135F5">
      <w:pPr>
        <w:pStyle w:val="Gvdemetni101"/>
        <w:numPr>
          <w:ilvl w:val="0"/>
          <w:numId w:val="3"/>
        </w:numPr>
        <w:shd w:val="clear" w:color="auto" w:fill="auto"/>
        <w:tabs>
          <w:tab w:val="left" w:pos="454"/>
        </w:tabs>
        <w:spacing w:after="0" w:line="518" w:lineRule="exact"/>
        <w:ind w:left="284" w:right="-21" w:firstLine="0"/>
        <w:rPr>
          <w:rStyle w:val="Gvdemetni105"/>
          <w:rFonts w:ascii="Times New Roman" w:hAnsi="Times New Roman"/>
          <w:color w:val="000000"/>
          <w:sz w:val="19"/>
          <w:szCs w:val="19"/>
        </w:rPr>
      </w:pPr>
      <w:r w:rsidRPr="00EC770E">
        <w:rPr>
          <w:rStyle w:val="Gvdemetni105"/>
          <w:rFonts w:ascii="Times New Roman" w:hAnsi="Times New Roman"/>
          <w:color w:val="000000"/>
          <w:sz w:val="19"/>
          <w:szCs w:val="19"/>
        </w:rPr>
        <w:t xml:space="preserve">0,20; beşli ve iki çiftli hareket sonrası elde edilen toz toplamalar arasındaki standart farktır. </w:t>
      </w:r>
    </w:p>
    <w:p w:rsidR="005C0144" w:rsidRPr="00EC770E" w:rsidRDefault="005C0144" w:rsidP="005135F5">
      <w:pPr>
        <w:pStyle w:val="Gvdemetni101"/>
        <w:shd w:val="clear" w:color="auto" w:fill="auto"/>
        <w:tabs>
          <w:tab w:val="left" w:pos="454"/>
        </w:tabs>
        <w:spacing w:after="0" w:line="360" w:lineRule="auto"/>
        <w:ind w:left="284" w:right="1480" w:firstLine="0"/>
        <w:jc w:val="left"/>
        <w:rPr>
          <w:rStyle w:val="Gvdemetni105"/>
          <w:rFonts w:ascii="Times New Roman" w:hAnsi="Times New Roman"/>
          <w:i/>
          <w:color w:val="000000"/>
          <w:sz w:val="19"/>
          <w:szCs w:val="19"/>
        </w:rPr>
      </w:pPr>
    </w:p>
    <w:p w:rsidR="005C0144" w:rsidRPr="00EC770E" w:rsidRDefault="005C0144" w:rsidP="005135F5">
      <w:pPr>
        <w:pStyle w:val="Gvdemetni101"/>
        <w:shd w:val="clear" w:color="auto" w:fill="auto"/>
        <w:tabs>
          <w:tab w:val="left" w:pos="454"/>
        </w:tabs>
        <w:spacing w:after="0" w:line="360" w:lineRule="auto"/>
        <w:ind w:left="284" w:right="1480" w:firstLine="0"/>
        <w:jc w:val="left"/>
        <w:rPr>
          <w:rStyle w:val="Gvdemetni105"/>
          <w:rFonts w:ascii="Times New Roman" w:hAnsi="Times New Roman"/>
          <w:i/>
          <w:color w:val="000000"/>
          <w:sz w:val="19"/>
          <w:szCs w:val="19"/>
        </w:rPr>
      </w:pPr>
      <w:r w:rsidRPr="00EC770E">
        <w:rPr>
          <w:rStyle w:val="Gvdemetni105"/>
          <w:rFonts w:ascii="Times New Roman" w:hAnsi="Times New Roman"/>
          <w:i/>
          <w:color w:val="000000"/>
          <w:sz w:val="19"/>
          <w:szCs w:val="19"/>
        </w:rPr>
        <w:t>Ortalama özgül enerji tüketimi (ASE)</w:t>
      </w:r>
    </w:p>
    <w:p w:rsidR="005C0144" w:rsidRPr="00EC770E" w:rsidRDefault="005C0144" w:rsidP="005135F5">
      <w:pPr>
        <w:spacing w:line="360" w:lineRule="auto"/>
        <w:ind w:left="284" w:right="23"/>
        <w:jc w:val="both"/>
        <w:rPr>
          <w:rStyle w:val="Gvdemetni105"/>
          <w:rFonts w:ascii="Times New Roman" w:hAnsi="Times New Roman"/>
          <w:sz w:val="19"/>
          <w:szCs w:val="19"/>
        </w:rPr>
      </w:pPr>
      <w:r w:rsidRPr="00EC770E">
        <w:rPr>
          <w:rStyle w:val="Gvdemetni105"/>
          <w:rFonts w:ascii="Times New Roman" w:hAnsi="Times New Roman"/>
          <w:sz w:val="19"/>
          <w:szCs w:val="19"/>
        </w:rPr>
        <w:t xml:space="preserve">Halı testi sırasındaki ortalama özgül enerji tüketimi (ASEc) ve sert zemin testi sırasındaki ortalama özgül enerji tüketimi (ASEhf) sırasıyla halı ve sert zemin testlerinden oluşan bir dizi süpürme çevrimindeki özgül enerji tüketimlerinin (SE) ortalaması olarak belirlenir. Wh/m2 cinsinden, test alanında özgül enerji tüketimi SE için genel denklem, 3 ondalık basamak hassasiyetiyle halı, sert zemin ve genel amaçlı elektrikli süpürgelerde gerekli son eklerle birlikte aşağıdaki şekildedir:             </w:t>
      </w:r>
    </w:p>
    <w:p w:rsidR="005C0144" w:rsidRPr="00EC770E" w:rsidRDefault="005C0144" w:rsidP="005135F5">
      <w:pPr>
        <w:pStyle w:val="Gvdemetni101"/>
        <w:shd w:val="clear" w:color="auto" w:fill="auto"/>
        <w:tabs>
          <w:tab w:val="left" w:pos="454"/>
        </w:tabs>
        <w:spacing w:after="0" w:line="240" w:lineRule="auto"/>
        <w:ind w:right="1480" w:firstLine="0"/>
        <w:jc w:val="center"/>
        <w:rPr>
          <w:rStyle w:val="Gvdemetni105"/>
          <w:rFonts w:ascii="Times New Roman" w:hAnsi="Times New Roman"/>
          <w:i/>
          <w:color w:val="000000"/>
          <w:sz w:val="19"/>
          <w:szCs w:val="19"/>
        </w:rPr>
      </w:pPr>
      <w:r w:rsidRPr="00630E97">
        <w:rPr>
          <w:rFonts w:ascii="Times New Roman" w:eastAsia="Arial Unicode MS" w:hAnsi="Times New Roman"/>
          <w:noProof/>
          <w:color w:val="000000"/>
          <w:sz w:val="19"/>
          <w:szCs w:val="19"/>
        </w:rPr>
        <w:pict>
          <v:shape id="Resim 3" o:spid="_x0000_i1028" type="#_x0000_t75" style="width:82.5pt;height:29.25pt;visibility:visible">
            <v:imagedata r:id="rId10" o:title=""/>
          </v:shape>
        </w:pict>
      </w:r>
    </w:p>
    <w:p w:rsidR="005C0144" w:rsidRPr="00EC770E" w:rsidRDefault="005C0144" w:rsidP="005135F5">
      <w:pPr>
        <w:ind w:left="284"/>
        <w:jc w:val="both"/>
        <w:rPr>
          <w:rStyle w:val="Gvdemetni105"/>
          <w:rFonts w:ascii="Times New Roman" w:hAnsi="Times New Roman"/>
          <w:sz w:val="19"/>
          <w:szCs w:val="19"/>
        </w:rPr>
      </w:pPr>
      <w:r w:rsidRPr="00EC770E">
        <w:rPr>
          <w:rStyle w:val="Gvdemetni105"/>
          <w:rFonts w:ascii="Times New Roman" w:hAnsi="Times New Roman"/>
          <w:sz w:val="19"/>
          <w:szCs w:val="19"/>
        </w:rPr>
        <w:t>Burada:</w:t>
      </w:r>
    </w:p>
    <w:p w:rsidR="005C0144" w:rsidRPr="00EC770E" w:rsidRDefault="005C0144" w:rsidP="005135F5">
      <w:pPr>
        <w:pStyle w:val="Gvdemetni101"/>
        <w:numPr>
          <w:ilvl w:val="0"/>
          <w:numId w:val="3"/>
        </w:numPr>
        <w:shd w:val="clear" w:color="auto" w:fill="auto"/>
        <w:tabs>
          <w:tab w:val="left" w:pos="464"/>
        </w:tabs>
        <w:spacing w:after="0" w:line="518" w:lineRule="exact"/>
        <w:ind w:left="284" w:firstLine="0"/>
        <w:rPr>
          <w:rStyle w:val="Gvdemetni105"/>
          <w:rFonts w:ascii="Times New Roman" w:hAnsi="Times New Roman"/>
          <w:color w:val="000000"/>
          <w:sz w:val="19"/>
          <w:szCs w:val="19"/>
        </w:rPr>
      </w:pPr>
      <w:r w:rsidRPr="00EC770E">
        <w:rPr>
          <w:rStyle w:val="Gvdemetni105"/>
          <w:rFonts w:ascii="Times New Roman" w:hAnsi="Times New Roman"/>
          <w:color w:val="000000"/>
          <w:sz w:val="19"/>
          <w:szCs w:val="19"/>
        </w:rPr>
        <w:t>P; süpürme başlığının merkezinin test alanı üzerinde hareket ettiği bir süpürme çevrimi sırasında, 2 ondalık basamak hassasiyeti ile W cinsinden ortalama gücü ifade etmektedir.</w:t>
      </w:r>
    </w:p>
    <w:p w:rsidR="005C0144" w:rsidRPr="00EC770E" w:rsidRDefault="005C0144" w:rsidP="005135F5">
      <w:pPr>
        <w:pStyle w:val="Gvdemetni101"/>
        <w:numPr>
          <w:ilvl w:val="0"/>
          <w:numId w:val="3"/>
        </w:numPr>
        <w:shd w:val="clear" w:color="auto" w:fill="auto"/>
        <w:tabs>
          <w:tab w:val="left" w:pos="464"/>
        </w:tabs>
        <w:spacing w:after="0" w:line="518" w:lineRule="exact"/>
        <w:ind w:left="284" w:firstLine="0"/>
        <w:rPr>
          <w:rStyle w:val="Gvdemetni105"/>
          <w:rFonts w:ascii="Times New Roman" w:hAnsi="Times New Roman"/>
          <w:color w:val="000000"/>
          <w:sz w:val="19"/>
          <w:szCs w:val="19"/>
        </w:rPr>
      </w:pPr>
      <w:r w:rsidRPr="00EC770E">
        <w:rPr>
          <w:rStyle w:val="Gvdemetni105"/>
          <w:rFonts w:ascii="Times New Roman" w:hAnsi="Times New Roman"/>
          <w:color w:val="000000"/>
          <w:sz w:val="19"/>
          <w:szCs w:val="19"/>
        </w:rPr>
        <w:t>NP; eğer varsa elektrikli süpürgedeki batarya ile çalışan tahrikli ağızlıkların 2 ondalık basamak hassasiyetindeki W cinsinden ortalama güç eşdeğerini ifade eder ve aşağıda verilen şekilde hesaplanır.</w:t>
      </w:r>
    </w:p>
    <w:p w:rsidR="005C0144" w:rsidRPr="00EC770E" w:rsidRDefault="005C0144" w:rsidP="005135F5">
      <w:pPr>
        <w:pStyle w:val="Gvdemetni101"/>
        <w:numPr>
          <w:ilvl w:val="0"/>
          <w:numId w:val="3"/>
        </w:numPr>
        <w:shd w:val="clear" w:color="auto" w:fill="auto"/>
        <w:tabs>
          <w:tab w:val="left" w:pos="464"/>
        </w:tabs>
        <w:spacing w:after="0" w:line="518" w:lineRule="exact"/>
        <w:ind w:left="284" w:firstLine="0"/>
        <w:rPr>
          <w:rStyle w:val="Gvdemetni105"/>
          <w:rFonts w:ascii="Times New Roman" w:hAnsi="Times New Roman"/>
          <w:color w:val="000000"/>
          <w:sz w:val="19"/>
          <w:szCs w:val="19"/>
        </w:rPr>
      </w:pPr>
      <w:r w:rsidRPr="00EC770E">
        <w:rPr>
          <w:rStyle w:val="Gvdemetni105"/>
          <w:rFonts w:ascii="Times New Roman" w:hAnsi="Times New Roman"/>
          <w:color w:val="000000"/>
          <w:sz w:val="19"/>
          <w:szCs w:val="19"/>
        </w:rPr>
        <w:t>T; süpürme başlığının merkezinin test alanı üzerinden, örneğin süpürme başlığının yan, ön ve arka kenarları arasında bir orta noktada hareket ettirildiği bir süpürme çevrimindeki 4 ondalık basamak hassasiyetinde saat cinsinden toplam süredir.</w:t>
      </w:r>
    </w:p>
    <w:p w:rsidR="005C0144" w:rsidRPr="00EC770E" w:rsidRDefault="005C0144" w:rsidP="005135F5">
      <w:pPr>
        <w:pStyle w:val="Gvdemetni101"/>
        <w:numPr>
          <w:ilvl w:val="0"/>
          <w:numId w:val="3"/>
        </w:numPr>
        <w:shd w:val="clear" w:color="auto" w:fill="auto"/>
        <w:tabs>
          <w:tab w:val="left" w:pos="464"/>
        </w:tabs>
        <w:spacing w:after="0" w:line="518" w:lineRule="exact"/>
        <w:ind w:left="284" w:firstLine="0"/>
        <w:rPr>
          <w:rStyle w:val="Gvdemetni105"/>
          <w:rFonts w:ascii="Times New Roman" w:hAnsi="Times New Roman"/>
          <w:color w:val="000000"/>
          <w:sz w:val="19"/>
          <w:szCs w:val="19"/>
        </w:rPr>
      </w:pPr>
      <w:r w:rsidRPr="00EC770E">
        <w:rPr>
          <w:rStyle w:val="Gvdemetni105"/>
          <w:rFonts w:ascii="Times New Roman" w:hAnsi="Times New Roman"/>
          <w:color w:val="000000"/>
          <w:sz w:val="19"/>
          <w:szCs w:val="19"/>
        </w:rPr>
        <w:t>A; bir süpürme çevrimi sırasında süpürme başlığı tarafından üzerinden geçilen, kafa genişliği ve test alanının uygun uzunluğunun çarpımının 10 katı olarak hesaplanan, 3 ondalık basamak hassasiyetinde, m</w:t>
      </w:r>
      <w:r w:rsidRPr="00EC770E">
        <w:rPr>
          <w:rStyle w:val="Gvdemetni105"/>
          <w:rFonts w:ascii="Times New Roman" w:hAnsi="Times New Roman"/>
          <w:color w:val="000000"/>
          <w:sz w:val="19"/>
          <w:szCs w:val="19"/>
          <w:vertAlign w:val="superscript"/>
        </w:rPr>
        <w:t>2</w:t>
      </w:r>
      <w:r w:rsidRPr="00EC770E">
        <w:rPr>
          <w:rStyle w:val="Gvdemetni105"/>
          <w:rFonts w:ascii="Times New Roman" w:hAnsi="Times New Roman"/>
          <w:color w:val="000000"/>
          <w:sz w:val="19"/>
          <w:szCs w:val="19"/>
        </w:rPr>
        <w:t xml:space="preserve"> cinsinden yüzey alanıdır. Eğer bir ev elektrik süpürgesinin 0,320 m üzerinde süpürme başlığı genişliği varsa bu hesaplama için süpürme başlığı genişliği 0,320 m olarak alınır.  </w:t>
      </w:r>
    </w:p>
    <w:p w:rsidR="005C0144" w:rsidRPr="00EC770E" w:rsidRDefault="005C0144" w:rsidP="005135F5">
      <w:pPr>
        <w:pStyle w:val="Gvdemetni101"/>
        <w:numPr>
          <w:ilvl w:val="0"/>
          <w:numId w:val="3"/>
        </w:numPr>
        <w:shd w:val="clear" w:color="auto" w:fill="auto"/>
        <w:tabs>
          <w:tab w:val="left" w:pos="464"/>
        </w:tabs>
        <w:spacing w:after="0" w:line="518" w:lineRule="exact"/>
        <w:ind w:left="284" w:firstLine="0"/>
        <w:rPr>
          <w:rFonts w:ascii="Times New Roman" w:hAnsi="Times New Roman"/>
          <w:color w:val="000000"/>
          <w:sz w:val="19"/>
          <w:szCs w:val="19"/>
        </w:rPr>
      </w:pPr>
      <w:r w:rsidRPr="00EC770E">
        <w:rPr>
          <w:rStyle w:val="Gvdemetni105"/>
          <w:rFonts w:ascii="Times New Roman" w:hAnsi="Times New Roman"/>
          <w:color w:val="000000"/>
          <w:sz w:val="19"/>
          <w:szCs w:val="19"/>
        </w:rPr>
        <w:t>Sert zemin testleri için hf son eki ve SE</w:t>
      </w:r>
      <w:r w:rsidRPr="00EC770E">
        <w:rPr>
          <w:rStyle w:val="Gvdemetni105"/>
          <w:rFonts w:ascii="Times New Roman" w:hAnsi="Times New Roman"/>
          <w:color w:val="000000"/>
          <w:sz w:val="19"/>
          <w:szCs w:val="19"/>
          <w:vertAlign w:val="subscript"/>
        </w:rPr>
        <w:t>hf</w:t>
      </w:r>
      <w:r w:rsidRPr="00EC770E">
        <w:rPr>
          <w:rStyle w:val="Gvdemetni105"/>
          <w:rFonts w:ascii="Times New Roman" w:hAnsi="Times New Roman"/>
          <w:color w:val="000000"/>
          <w:sz w:val="19"/>
          <w:szCs w:val="19"/>
        </w:rPr>
        <w:t>, P</w:t>
      </w:r>
      <w:r w:rsidRPr="00EC770E">
        <w:rPr>
          <w:rStyle w:val="Gvdemetni105"/>
          <w:rFonts w:ascii="Times New Roman" w:hAnsi="Times New Roman"/>
          <w:color w:val="000000"/>
          <w:sz w:val="19"/>
          <w:szCs w:val="19"/>
          <w:vertAlign w:val="subscript"/>
        </w:rPr>
        <w:t>hf</w:t>
      </w:r>
      <w:r w:rsidRPr="00EC770E">
        <w:rPr>
          <w:rStyle w:val="Gvdemetni105"/>
          <w:rFonts w:ascii="Times New Roman" w:hAnsi="Times New Roman"/>
          <w:color w:val="000000"/>
          <w:sz w:val="19"/>
          <w:szCs w:val="19"/>
        </w:rPr>
        <w:t>, NP</w:t>
      </w:r>
      <w:r w:rsidRPr="00EC770E">
        <w:rPr>
          <w:rStyle w:val="Gvdemetni105"/>
          <w:rFonts w:ascii="Times New Roman" w:hAnsi="Times New Roman"/>
          <w:color w:val="000000"/>
          <w:sz w:val="19"/>
          <w:szCs w:val="19"/>
          <w:vertAlign w:val="subscript"/>
        </w:rPr>
        <w:t>hf</w:t>
      </w:r>
      <w:r w:rsidRPr="00EC770E">
        <w:rPr>
          <w:rStyle w:val="Gvdemetni105"/>
          <w:rFonts w:ascii="Times New Roman" w:hAnsi="Times New Roman"/>
          <w:color w:val="000000"/>
          <w:sz w:val="19"/>
          <w:szCs w:val="19"/>
        </w:rPr>
        <w:t>, t</w:t>
      </w:r>
      <w:r w:rsidRPr="00EC770E">
        <w:rPr>
          <w:rStyle w:val="Gvdemetni105"/>
          <w:rFonts w:ascii="Times New Roman" w:hAnsi="Times New Roman"/>
          <w:color w:val="000000"/>
          <w:sz w:val="19"/>
          <w:szCs w:val="19"/>
          <w:vertAlign w:val="subscript"/>
        </w:rPr>
        <w:t xml:space="preserve">hf </w:t>
      </w:r>
      <w:r w:rsidRPr="00EC770E">
        <w:rPr>
          <w:rStyle w:val="Gvdemetni105"/>
          <w:rFonts w:ascii="Times New Roman" w:hAnsi="Times New Roman"/>
          <w:color w:val="000000"/>
          <w:sz w:val="19"/>
          <w:szCs w:val="19"/>
        </w:rPr>
        <w:t>ve A</w:t>
      </w:r>
      <w:r w:rsidRPr="00EC770E">
        <w:rPr>
          <w:rStyle w:val="Gvdemetni105"/>
          <w:rFonts w:ascii="Times New Roman" w:hAnsi="Times New Roman"/>
          <w:color w:val="000000"/>
          <w:sz w:val="19"/>
          <w:szCs w:val="19"/>
          <w:vertAlign w:val="subscript"/>
        </w:rPr>
        <w:t>hf</w:t>
      </w:r>
      <w:r w:rsidRPr="00EC770E">
        <w:rPr>
          <w:rStyle w:val="Gvdemetni105"/>
          <w:rFonts w:ascii="Times New Roman" w:hAnsi="Times New Roman"/>
          <w:color w:val="000000"/>
          <w:sz w:val="19"/>
          <w:szCs w:val="19"/>
        </w:rPr>
        <w:t xml:space="preserve"> parametre isimleri yukarıdaki denklemde kullanılır. Halı testleri için c son eki ve SE</w:t>
      </w:r>
      <w:r w:rsidRPr="00EC770E">
        <w:rPr>
          <w:rStyle w:val="Gvdemetni105"/>
          <w:rFonts w:ascii="Times New Roman" w:hAnsi="Times New Roman"/>
          <w:color w:val="000000"/>
          <w:sz w:val="19"/>
          <w:szCs w:val="19"/>
          <w:vertAlign w:val="subscript"/>
        </w:rPr>
        <w:t>c</w:t>
      </w:r>
      <w:r w:rsidRPr="00EC770E">
        <w:rPr>
          <w:rStyle w:val="Gvdemetni105"/>
          <w:rFonts w:ascii="Times New Roman" w:hAnsi="Times New Roman"/>
          <w:color w:val="000000"/>
          <w:sz w:val="19"/>
          <w:szCs w:val="19"/>
        </w:rPr>
        <w:t>, P</w:t>
      </w:r>
      <w:r w:rsidRPr="00EC770E">
        <w:rPr>
          <w:rStyle w:val="Gvdemetni105"/>
          <w:rFonts w:ascii="Times New Roman" w:hAnsi="Times New Roman"/>
          <w:color w:val="000000"/>
          <w:sz w:val="19"/>
          <w:szCs w:val="19"/>
          <w:vertAlign w:val="subscript"/>
        </w:rPr>
        <w:t>c</w:t>
      </w:r>
      <w:r w:rsidRPr="00EC770E">
        <w:rPr>
          <w:rStyle w:val="Gvdemetni105"/>
          <w:rFonts w:ascii="Times New Roman" w:hAnsi="Times New Roman"/>
          <w:color w:val="000000"/>
          <w:sz w:val="19"/>
          <w:szCs w:val="19"/>
        </w:rPr>
        <w:t>, NP</w:t>
      </w:r>
      <w:r w:rsidRPr="00EC770E">
        <w:rPr>
          <w:rStyle w:val="Gvdemetni105"/>
          <w:rFonts w:ascii="Times New Roman" w:hAnsi="Times New Roman"/>
          <w:color w:val="000000"/>
          <w:sz w:val="19"/>
          <w:szCs w:val="19"/>
          <w:vertAlign w:val="subscript"/>
        </w:rPr>
        <w:t>c</w:t>
      </w:r>
      <w:r w:rsidRPr="00EC770E">
        <w:rPr>
          <w:rStyle w:val="Gvdemetni105"/>
          <w:rFonts w:ascii="Times New Roman" w:hAnsi="Times New Roman"/>
          <w:color w:val="000000"/>
          <w:sz w:val="19"/>
          <w:szCs w:val="19"/>
        </w:rPr>
        <w:t>, t</w:t>
      </w:r>
      <w:r w:rsidRPr="00EC770E">
        <w:rPr>
          <w:rStyle w:val="Gvdemetni105"/>
          <w:rFonts w:ascii="Times New Roman" w:hAnsi="Times New Roman"/>
          <w:color w:val="000000"/>
          <w:sz w:val="19"/>
          <w:szCs w:val="19"/>
          <w:vertAlign w:val="subscript"/>
        </w:rPr>
        <w:t>c</w:t>
      </w:r>
      <w:r w:rsidRPr="00EC770E">
        <w:rPr>
          <w:rStyle w:val="Gvdemetni105"/>
          <w:rFonts w:ascii="Times New Roman" w:hAnsi="Times New Roman"/>
          <w:color w:val="000000"/>
          <w:sz w:val="19"/>
          <w:szCs w:val="19"/>
        </w:rPr>
        <w:t xml:space="preserve"> ve A</w:t>
      </w:r>
      <w:r w:rsidRPr="00EC770E">
        <w:rPr>
          <w:rStyle w:val="Gvdemetni105"/>
          <w:rFonts w:ascii="Times New Roman" w:hAnsi="Times New Roman"/>
          <w:color w:val="000000"/>
          <w:sz w:val="19"/>
          <w:szCs w:val="19"/>
          <w:vertAlign w:val="subscript"/>
        </w:rPr>
        <w:t>c</w:t>
      </w:r>
      <w:r w:rsidRPr="00EC770E">
        <w:rPr>
          <w:rStyle w:val="Gvdemetni105"/>
          <w:rFonts w:ascii="Times New Roman" w:hAnsi="Times New Roman"/>
          <w:color w:val="000000"/>
          <w:sz w:val="19"/>
          <w:szCs w:val="19"/>
        </w:rPr>
        <w:t xml:space="preserve"> parametre isimleri yukarıdaki denklemde kullanılır. Her bir temizleme çevrimi için SE</w:t>
      </w:r>
      <w:r w:rsidRPr="00EC770E">
        <w:rPr>
          <w:rStyle w:val="Gvdemetni105"/>
          <w:rFonts w:ascii="Times New Roman" w:hAnsi="Times New Roman"/>
          <w:color w:val="000000"/>
          <w:sz w:val="19"/>
          <w:szCs w:val="19"/>
          <w:vertAlign w:val="subscript"/>
        </w:rPr>
        <w:t>hf</w:t>
      </w:r>
      <w:r w:rsidRPr="00EC770E">
        <w:rPr>
          <w:rStyle w:val="Gvdemetni105"/>
          <w:rFonts w:ascii="Times New Roman" w:hAnsi="Times New Roman"/>
          <w:color w:val="000000"/>
          <w:sz w:val="19"/>
          <w:szCs w:val="19"/>
        </w:rPr>
        <w:t>, P</w:t>
      </w:r>
      <w:r w:rsidRPr="00EC770E">
        <w:rPr>
          <w:rStyle w:val="Gvdemetni105"/>
          <w:rFonts w:ascii="Times New Roman" w:hAnsi="Times New Roman"/>
          <w:color w:val="000000"/>
          <w:sz w:val="19"/>
          <w:szCs w:val="19"/>
          <w:vertAlign w:val="subscript"/>
        </w:rPr>
        <w:t>hf</w:t>
      </w:r>
      <w:r w:rsidRPr="00EC770E">
        <w:rPr>
          <w:rStyle w:val="Gvdemetni105"/>
          <w:rFonts w:ascii="Times New Roman" w:hAnsi="Times New Roman"/>
          <w:color w:val="000000"/>
          <w:sz w:val="19"/>
          <w:szCs w:val="19"/>
        </w:rPr>
        <w:t>, NP</w:t>
      </w:r>
      <w:r w:rsidRPr="00EC770E">
        <w:rPr>
          <w:rStyle w:val="Gvdemetni105"/>
          <w:rFonts w:ascii="Times New Roman" w:hAnsi="Times New Roman"/>
          <w:color w:val="000000"/>
          <w:sz w:val="19"/>
          <w:szCs w:val="19"/>
          <w:vertAlign w:val="subscript"/>
        </w:rPr>
        <w:t>hf</w:t>
      </w:r>
      <w:r w:rsidRPr="00EC770E">
        <w:rPr>
          <w:rStyle w:val="Gvdemetni105"/>
          <w:rFonts w:ascii="Times New Roman" w:hAnsi="Times New Roman"/>
          <w:color w:val="000000"/>
          <w:sz w:val="19"/>
          <w:szCs w:val="19"/>
        </w:rPr>
        <w:t xml:space="preserve"> t</w:t>
      </w:r>
      <w:r w:rsidRPr="00EC770E">
        <w:rPr>
          <w:rStyle w:val="Gvdemetni105"/>
          <w:rFonts w:ascii="Times New Roman" w:hAnsi="Times New Roman"/>
          <w:color w:val="000000"/>
          <w:sz w:val="19"/>
          <w:szCs w:val="19"/>
          <w:vertAlign w:val="subscript"/>
        </w:rPr>
        <w:t>hf</w:t>
      </w:r>
      <w:r w:rsidRPr="00EC770E">
        <w:rPr>
          <w:rStyle w:val="Gvdemetni105"/>
          <w:rFonts w:ascii="Times New Roman" w:hAnsi="Times New Roman"/>
          <w:color w:val="000000"/>
          <w:sz w:val="19"/>
          <w:szCs w:val="19"/>
        </w:rPr>
        <w:t xml:space="preserve"> A</w:t>
      </w:r>
      <w:r w:rsidRPr="00EC770E">
        <w:rPr>
          <w:rStyle w:val="Gvdemetni105"/>
          <w:rFonts w:ascii="Times New Roman" w:hAnsi="Times New Roman"/>
          <w:color w:val="000000"/>
          <w:sz w:val="19"/>
          <w:szCs w:val="19"/>
          <w:vertAlign w:val="subscript"/>
        </w:rPr>
        <w:t>hf</w:t>
      </w:r>
      <w:r w:rsidRPr="00EC770E">
        <w:rPr>
          <w:rStyle w:val="Gvdemetni105"/>
          <w:rFonts w:ascii="Times New Roman" w:hAnsi="Times New Roman"/>
          <w:color w:val="000000"/>
          <w:sz w:val="19"/>
          <w:szCs w:val="19"/>
        </w:rPr>
        <w:t xml:space="preserve"> ve/veya SE</w:t>
      </w:r>
      <w:r w:rsidRPr="00EC770E">
        <w:rPr>
          <w:rStyle w:val="Gvdemetni105"/>
          <w:rFonts w:ascii="Times New Roman" w:hAnsi="Times New Roman"/>
          <w:color w:val="000000"/>
          <w:sz w:val="19"/>
          <w:szCs w:val="19"/>
          <w:vertAlign w:val="subscript"/>
        </w:rPr>
        <w:t>c</w:t>
      </w:r>
      <w:r w:rsidRPr="00EC770E">
        <w:rPr>
          <w:rStyle w:val="Gvdemetni105"/>
          <w:rFonts w:ascii="Times New Roman" w:hAnsi="Times New Roman"/>
          <w:color w:val="000000"/>
          <w:sz w:val="19"/>
          <w:szCs w:val="19"/>
        </w:rPr>
        <w:t>, P</w:t>
      </w:r>
      <w:r w:rsidRPr="00EC770E">
        <w:rPr>
          <w:rStyle w:val="Gvdemetni105"/>
          <w:rFonts w:ascii="Times New Roman" w:hAnsi="Times New Roman"/>
          <w:color w:val="000000"/>
          <w:sz w:val="19"/>
          <w:szCs w:val="19"/>
          <w:vertAlign w:val="subscript"/>
        </w:rPr>
        <w:t>c</w:t>
      </w:r>
      <w:r w:rsidRPr="00EC770E">
        <w:rPr>
          <w:rStyle w:val="Gvdemetni105"/>
          <w:rFonts w:ascii="Times New Roman" w:hAnsi="Times New Roman"/>
          <w:color w:val="000000"/>
          <w:sz w:val="19"/>
          <w:szCs w:val="19"/>
        </w:rPr>
        <w:t>, NP</w:t>
      </w:r>
      <w:r w:rsidRPr="00EC770E">
        <w:rPr>
          <w:rStyle w:val="Gvdemetni105"/>
          <w:rFonts w:ascii="Times New Roman" w:hAnsi="Times New Roman"/>
          <w:color w:val="000000"/>
          <w:sz w:val="19"/>
          <w:szCs w:val="19"/>
          <w:vertAlign w:val="subscript"/>
        </w:rPr>
        <w:t>c</w:t>
      </w:r>
      <w:r w:rsidRPr="00EC770E">
        <w:rPr>
          <w:rStyle w:val="Gvdemetni105"/>
          <w:rFonts w:ascii="Times New Roman" w:hAnsi="Times New Roman"/>
          <w:color w:val="000000"/>
          <w:sz w:val="19"/>
          <w:szCs w:val="19"/>
        </w:rPr>
        <w:t>, t</w:t>
      </w:r>
      <w:r w:rsidRPr="00EC770E">
        <w:rPr>
          <w:rStyle w:val="Gvdemetni105"/>
          <w:rFonts w:ascii="Times New Roman" w:hAnsi="Times New Roman"/>
          <w:color w:val="000000"/>
          <w:sz w:val="19"/>
          <w:szCs w:val="19"/>
          <w:vertAlign w:val="subscript"/>
        </w:rPr>
        <w:t>c</w:t>
      </w:r>
      <w:r w:rsidRPr="00EC770E">
        <w:rPr>
          <w:rStyle w:val="Gvdemetni105"/>
          <w:rFonts w:ascii="Times New Roman" w:hAnsi="Times New Roman"/>
          <w:color w:val="000000"/>
          <w:sz w:val="19"/>
          <w:szCs w:val="19"/>
        </w:rPr>
        <w:t>, A</w:t>
      </w:r>
      <w:r w:rsidRPr="00EC770E">
        <w:rPr>
          <w:rStyle w:val="Gvdemetni105"/>
          <w:rFonts w:ascii="Times New Roman" w:hAnsi="Times New Roman"/>
          <w:color w:val="000000"/>
          <w:sz w:val="19"/>
          <w:szCs w:val="19"/>
          <w:vertAlign w:val="subscript"/>
        </w:rPr>
        <w:t>c</w:t>
      </w:r>
      <w:r w:rsidRPr="00EC770E">
        <w:rPr>
          <w:rStyle w:val="Gvdemetni105"/>
          <w:rFonts w:ascii="Times New Roman" w:hAnsi="Times New Roman"/>
          <w:color w:val="000000"/>
          <w:sz w:val="19"/>
          <w:szCs w:val="19"/>
        </w:rPr>
        <w:t>, uygun olan şekilde, teknik</w:t>
      </w:r>
      <w:r w:rsidRPr="00EC770E">
        <w:rPr>
          <w:rFonts w:ascii="Times New Roman" w:hAnsi="Times New Roman"/>
          <w:color w:val="000000"/>
          <w:sz w:val="19"/>
          <w:szCs w:val="19"/>
        </w:rPr>
        <w:t xml:space="preserve"> dokümantasyona dahil edilir.</w:t>
      </w:r>
      <w:r w:rsidRPr="00EC770E">
        <w:rPr>
          <w:rFonts w:ascii="Times New Roman" w:hAnsi="Times New Roman"/>
          <w:iCs/>
          <w:color w:val="000000"/>
          <w:sz w:val="19"/>
          <w:szCs w:val="19"/>
        </w:rPr>
        <w:t xml:space="preserve"> </w:t>
      </w:r>
      <w:r w:rsidRPr="00EC770E">
        <w:rPr>
          <w:rFonts w:ascii="Times New Roman" w:hAnsi="Times New Roman"/>
          <w:color w:val="000000"/>
          <w:sz w:val="19"/>
          <w:szCs w:val="19"/>
        </w:rPr>
        <w:t xml:space="preserve"> </w:t>
      </w:r>
      <w:r w:rsidRPr="00EC770E">
        <w:rPr>
          <w:rFonts w:ascii="Times New Roman" w:hAnsi="Times New Roman"/>
          <w:iCs/>
          <w:color w:val="000000"/>
          <w:sz w:val="19"/>
          <w:szCs w:val="19"/>
        </w:rPr>
        <w:t xml:space="preserve"> </w:t>
      </w:r>
      <w:r w:rsidRPr="00EC770E">
        <w:rPr>
          <w:rFonts w:ascii="Times New Roman" w:hAnsi="Times New Roman"/>
          <w:color w:val="000000"/>
          <w:sz w:val="19"/>
          <w:szCs w:val="19"/>
          <w:vertAlign w:val="subscript"/>
        </w:rPr>
        <w:t xml:space="preserve"> </w:t>
      </w:r>
      <w:r w:rsidRPr="00EC770E">
        <w:rPr>
          <w:rFonts w:ascii="Times New Roman" w:hAnsi="Times New Roman"/>
          <w:color w:val="000000"/>
          <w:sz w:val="19"/>
          <w:szCs w:val="19"/>
        </w:rPr>
        <w:t xml:space="preserve"> </w:t>
      </w:r>
      <w:r w:rsidRPr="00EC770E">
        <w:rPr>
          <w:rFonts w:ascii="Times New Roman" w:hAnsi="Times New Roman"/>
          <w:iCs/>
          <w:color w:val="000000"/>
          <w:sz w:val="19"/>
          <w:szCs w:val="19"/>
        </w:rPr>
        <w:t xml:space="preserve"> </w:t>
      </w:r>
      <w:r w:rsidRPr="00EC770E">
        <w:rPr>
          <w:rFonts w:ascii="Times New Roman" w:hAnsi="Times New Roman"/>
          <w:color w:val="000000"/>
          <w:sz w:val="19"/>
          <w:szCs w:val="19"/>
        </w:rPr>
        <w:t xml:space="preserve"> </w:t>
      </w:r>
      <w:r w:rsidRPr="00EC770E">
        <w:rPr>
          <w:rFonts w:ascii="Times New Roman" w:hAnsi="Times New Roman"/>
          <w:iCs/>
          <w:color w:val="000000"/>
          <w:sz w:val="19"/>
          <w:szCs w:val="19"/>
        </w:rPr>
        <w:t xml:space="preserve"> </w:t>
      </w:r>
      <w:r w:rsidRPr="00EC770E">
        <w:rPr>
          <w:rFonts w:ascii="Times New Roman" w:hAnsi="Times New Roman"/>
          <w:color w:val="000000"/>
          <w:sz w:val="19"/>
          <w:szCs w:val="19"/>
        </w:rPr>
        <w:t xml:space="preserve"> </w:t>
      </w:r>
      <w:r w:rsidRPr="00EC770E">
        <w:rPr>
          <w:rFonts w:ascii="Times New Roman" w:hAnsi="Times New Roman"/>
          <w:iCs/>
          <w:color w:val="000000"/>
          <w:sz w:val="19"/>
          <w:szCs w:val="19"/>
        </w:rPr>
        <w:t xml:space="preserve"> </w:t>
      </w:r>
      <w:r w:rsidRPr="00EC770E">
        <w:rPr>
          <w:rFonts w:ascii="Times New Roman" w:hAnsi="Times New Roman"/>
          <w:color w:val="000000"/>
          <w:sz w:val="19"/>
          <w:szCs w:val="19"/>
        </w:rPr>
        <w:t xml:space="preserve"> </w:t>
      </w:r>
      <w:r w:rsidRPr="00EC770E">
        <w:rPr>
          <w:rFonts w:ascii="Times New Roman" w:hAnsi="Times New Roman"/>
          <w:iCs/>
          <w:color w:val="000000"/>
          <w:sz w:val="19"/>
          <w:szCs w:val="19"/>
        </w:rPr>
        <w:t xml:space="preserve"> </w:t>
      </w:r>
      <w:r w:rsidRPr="00EC770E">
        <w:rPr>
          <w:rFonts w:ascii="Times New Roman" w:hAnsi="Times New Roman"/>
          <w:color w:val="000000"/>
          <w:sz w:val="19"/>
          <w:szCs w:val="19"/>
        </w:rPr>
        <w:t xml:space="preserve"> </w:t>
      </w:r>
      <w:r w:rsidRPr="00EC770E">
        <w:rPr>
          <w:rFonts w:ascii="Times New Roman" w:hAnsi="Times New Roman"/>
          <w:iCs/>
          <w:color w:val="000000"/>
          <w:sz w:val="19"/>
          <w:szCs w:val="19"/>
        </w:rPr>
        <w:t xml:space="preserve"> </w:t>
      </w:r>
      <w:r w:rsidRPr="00EC770E">
        <w:rPr>
          <w:rFonts w:ascii="Times New Roman" w:hAnsi="Times New Roman"/>
          <w:color w:val="000000"/>
          <w:sz w:val="19"/>
          <w:szCs w:val="19"/>
        </w:rPr>
        <w:t xml:space="preserve"> </w:t>
      </w:r>
      <w:r w:rsidRPr="00EC770E">
        <w:rPr>
          <w:rFonts w:ascii="Times New Roman" w:hAnsi="Times New Roman"/>
          <w:iCs/>
          <w:color w:val="000000"/>
          <w:sz w:val="19"/>
          <w:szCs w:val="19"/>
        </w:rPr>
        <w:t xml:space="preserve"> </w:t>
      </w:r>
      <w:r w:rsidRPr="00EC770E">
        <w:rPr>
          <w:rFonts w:ascii="Times New Roman" w:hAnsi="Times New Roman"/>
          <w:iCs/>
          <w:color w:val="000000"/>
          <w:sz w:val="19"/>
          <w:szCs w:val="19"/>
          <w:vertAlign w:val="subscript"/>
        </w:rPr>
        <w:t xml:space="preserve"> </w:t>
      </w:r>
      <w:r w:rsidRPr="00EC770E">
        <w:rPr>
          <w:rFonts w:ascii="Times New Roman" w:hAnsi="Times New Roman"/>
          <w:iCs/>
          <w:color w:val="000000"/>
          <w:sz w:val="19"/>
          <w:szCs w:val="19"/>
        </w:rPr>
        <w:t xml:space="preserve"> </w:t>
      </w:r>
      <w:r w:rsidRPr="00EC770E">
        <w:rPr>
          <w:rFonts w:ascii="Times New Roman" w:hAnsi="Times New Roman"/>
          <w:iCs/>
          <w:color w:val="000000"/>
          <w:sz w:val="19"/>
          <w:szCs w:val="19"/>
          <w:vertAlign w:val="subscript"/>
        </w:rPr>
        <w:t xml:space="preserve"> </w:t>
      </w:r>
      <w:r w:rsidRPr="00EC770E">
        <w:rPr>
          <w:rFonts w:ascii="Times New Roman" w:hAnsi="Times New Roman"/>
          <w:iCs/>
          <w:color w:val="000000"/>
          <w:sz w:val="19"/>
          <w:szCs w:val="19"/>
        </w:rPr>
        <w:t xml:space="preserve"> </w:t>
      </w:r>
      <w:r w:rsidRPr="00EC770E">
        <w:rPr>
          <w:rFonts w:ascii="Times New Roman" w:hAnsi="Times New Roman"/>
          <w:iCs/>
          <w:color w:val="000000"/>
          <w:sz w:val="19"/>
          <w:szCs w:val="19"/>
          <w:vertAlign w:val="subscript"/>
        </w:rPr>
        <w:t xml:space="preserve"> </w:t>
      </w:r>
      <w:r w:rsidRPr="00EC770E">
        <w:rPr>
          <w:rFonts w:ascii="Times New Roman" w:hAnsi="Times New Roman"/>
          <w:iCs/>
          <w:color w:val="000000"/>
          <w:sz w:val="19"/>
          <w:szCs w:val="19"/>
        </w:rPr>
        <w:t xml:space="preserve"> </w:t>
      </w:r>
      <w:r w:rsidRPr="00EC770E">
        <w:rPr>
          <w:rFonts w:ascii="Times New Roman" w:hAnsi="Times New Roman"/>
          <w:iCs/>
          <w:color w:val="000000"/>
          <w:sz w:val="19"/>
          <w:szCs w:val="19"/>
          <w:vertAlign w:val="subscript"/>
        </w:rPr>
        <w:t xml:space="preserve"> </w:t>
      </w:r>
      <w:r w:rsidRPr="00EC770E">
        <w:rPr>
          <w:rFonts w:ascii="Times New Roman" w:hAnsi="Times New Roman"/>
          <w:color w:val="000000"/>
          <w:sz w:val="19"/>
          <w:szCs w:val="19"/>
        </w:rPr>
        <w:t xml:space="preserve"> </w:t>
      </w:r>
      <w:r w:rsidRPr="00EC770E">
        <w:rPr>
          <w:rFonts w:ascii="Times New Roman" w:hAnsi="Times New Roman"/>
          <w:iCs/>
          <w:color w:val="000000"/>
          <w:sz w:val="19"/>
          <w:szCs w:val="19"/>
        </w:rPr>
        <w:t xml:space="preserve"> </w:t>
      </w:r>
      <w:r w:rsidRPr="00EC770E">
        <w:rPr>
          <w:rFonts w:ascii="Times New Roman" w:hAnsi="Times New Roman"/>
          <w:iCs/>
          <w:color w:val="000000"/>
          <w:sz w:val="19"/>
          <w:szCs w:val="19"/>
          <w:vertAlign w:val="subscript"/>
        </w:rPr>
        <w:t xml:space="preserve"> </w:t>
      </w:r>
      <w:r w:rsidRPr="00EC770E">
        <w:rPr>
          <w:rFonts w:ascii="Times New Roman" w:hAnsi="Times New Roman"/>
          <w:color w:val="000000"/>
          <w:sz w:val="19"/>
          <w:szCs w:val="19"/>
        </w:rPr>
        <w:t xml:space="preserve"> </w:t>
      </w:r>
      <w:r w:rsidRPr="00EC770E">
        <w:rPr>
          <w:rFonts w:ascii="Times New Roman" w:hAnsi="Times New Roman"/>
          <w:iCs/>
          <w:color w:val="000000"/>
          <w:sz w:val="19"/>
          <w:szCs w:val="19"/>
        </w:rPr>
        <w:t xml:space="preserve"> </w:t>
      </w:r>
      <w:r w:rsidRPr="00EC770E">
        <w:rPr>
          <w:rFonts w:ascii="Times New Roman" w:hAnsi="Times New Roman"/>
          <w:color w:val="000000"/>
          <w:sz w:val="19"/>
          <w:szCs w:val="19"/>
        </w:rPr>
        <w:t xml:space="preserve"> </w:t>
      </w:r>
      <w:r w:rsidRPr="00EC770E">
        <w:rPr>
          <w:rFonts w:ascii="Times New Roman" w:hAnsi="Times New Roman"/>
          <w:iCs/>
          <w:color w:val="000000"/>
          <w:sz w:val="19"/>
          <w:szCs w:val="19"/>
        </w:rPr>
        <w:t xml:space="preserve"> </w:t>
      </w:r>
      <w:r w:rsidRPr="00EC770E">
        <w:rPr>
          <w:rFonts w:ascii="Times New Roman" w:hAnsi="Times New Roman"/>
          <w:color w:val="000000"/>
          <w:sz w:val="19"/>
          <w:szCs w:val="19"/>
        </w:rPr>
        <w:t xml:space="preserve"> </w:t>
      </w:r>
      <w:r w:rsidRPr="00EC770E">
        <w:rPr>
          <w:rFonts w:ascii="Times New Roman" w:hAnsi="Times New Roman"/>
          <w:iCs/>
          <w:color w:val="000000"/>
          <w:sz w:val="19"/>
          <w:szCs w:val="19"/>
        </w:rPr>
        <w:t xml:space="preserve"> </w:t>
      </w:r>
      <w:r w:rsidRPr="00EC770E">
        <w:rPr>
          <w:rFonts w:ascii="Times New Roman" w:hAnsi="Times New Roman"/>
          <w:color w:val="000000"/>
          <w:sz w:val="19"/>
          <w:szCs w:val="19"/>
        </w:rPr>
        <w:t xml:space="preserve"> </w:t>
      </w:r>
      <w:r w:rsidRPr="00EC770E">
        <w:rPr>
          <w:rFonts w:ascii="Times New Roman" w:hAnsi="Times New Roman"/>
          <w:iCs/>
          <w:color w:val="000000"/>
          <w:sz w:val="19"/>
          <w:szCs w:val="19"/>
        </w:rPr>
        <w:t xml:space="preserve"> </w:t>
      </w:r>
      <w:r w:rsidRPr="00EC770E">
        <w:rPr>
          <w:rFonts w:ascii="Times New Roman" w:hAnsi="Times New Roman"/>
          <w:color w:val="000000"/>
          <w:sz w:val="19"/>
          <w:szCs w:val="19"/>
        </w:rPr>
        <w:t xml:space="preserve"> </w:t>
      </w:r>
      <w:r w:rsidRPr="00EC770E">
        <w:rPr>
          <w:rFonts w:ascii="Times New Roman" w:hAnsi="Times New Roman"/>
          <w:iCs/>
          <w:color w:val="000000"/>
          <w:sz w:val="19"/>
          <w:szCs w:val="19"/>
        </w:rPr>
        <w:t xml:space="preserve"> </w:t>
      </w:r>
      <w:r w:rsidRPr="00EC770E">
        <w:rPr>
          <w:rFonts w:ascii="Times New Roman" w:hAnsi="Times New Roman"/>
          <w:iCs/>
          <w:color w:val="000000"/>
          <w:sz w:val="19"/>
          <w:szCs w:val="19"/>
          <w:vertAlign w:val="subscript"/>
        </w:rPr>
        <w:t xml:space="preserve"> </w:t>
      </w:r>
      <w:r w:rsidRPr="00EC770E">
        <w:rPr>
          <w:rFonts w:ascii="Times New Roman" w:hAnsi="Times New Roman"/>
          <w:iCs/>
          <w:color w:val="000000"/>
          <w:sz w:val="19"/>
          <w:szCs w:val="19"/>
        </w:rPr>
        <w:t xml:space="preserve"> </w:t>
      </w:r>
      <w:r w:rsidRPr="00EC770E">
        <w:rPr>
          <w:rFonts w:ascii="Times New Roman" w:hAnsi="Times New Roman"/>
          <w:iCs/>
          <w:color w:val="000000"/>
          <w:sz w:val="19"/>
          <w:szCs w:val="19"/>
          <w:vertAlign w:val="subscript"/>
        </w:rPr>
        <w:t xml:space="preserve"> </w:t>
      </w:r>
      <w:r w:rsidRPr="00EC770E">
        <w:rPr>
          <w:rFonts w:ascii="Times New Roman" w:hAnsi="Times New Roman"/>
          <w:iCs/>
          <w:color w:val="000000"/>
          <w:sz w:val="19"/>
          <w:szCs w:val="19"/>
        </w:rPr>
        <w:t xml:space="preserve"> </w:t>
      </w:r>
      <w:r w:rsidRPr="00EC770E">
        <w:rPr>
          <w:rFonts w:ascii="Times New Roman" w:hAnsi="Times New Roman"/>
          <w:iCs/>
          <w:color w:val="000000"/>
          <w:sz w:val="19"/>
          <w:szCs w:val="19"/>
          <w:vertAlign w:val="subscript"/>
        </w:rPr>
        <w:t xml:space="preserve"> </w:t>
      </w:r>
      <w:r w:rsidRPr="00EC770E">
        <w:rPr>
          <w:rFonts w:ascii="Times New Roman" w:hAnsi="Times New Roman"/>
          <w:iCs/>
          <w:color w:val="000000"/>
          <w:sz w:val="19"/>
          <w:szCs w:val="19"/>
        </w:rPr>
        <w:t xml:space="preserve"> </w:t>
      </w:r>
      <w:r w:rsidRPr="00EC770E">
        <w:rPr>
          <w:rFonts w:ascii="Times New Roman" w:hAnsi="Times New Roman"/>
          <w:iCs/>
          <w:color w:val="000000"/>
          <w:sz w:val="19"/>
          <w:szCs w:val="19"/>
          <w:vertAlign w:val="subscript"/>
        </w:rPr>
        <w:t xml:space="preserve"> </w:t>
      </w:r>
      <w:r w:rsidRPr="00EC770E">
        <w:rPr>
          <w:rFonts w:ascii="Times New Roman" w:hAnsi="Times New Roman"/>
          <w:iCs/>
          <w:color w:val="000000"/>
          <w:sz w:val="19"/>
          <w:szCs w:val="19"/>
        </w:rPr>
        <w:t xml:space="preserve"> </w:t>
      </w:r>
      <w:r w:rsidRPr="00EC770E">
        <w:rPr>
          <w:rFonts w:ascii="Times New Roman" w:hAnsi="Times New Roman"/>
          <w:color w:val="000000"/>
          <w:sz w:val="19"/>
          <w:szCs w:val="19"/>
        </w:rPr>
        <w:t xml:space="preserve"> </w:t>
      </w:r>
      <w:r w:rsidRPr="00EC770E">
        <w:rPr>
          <w:rFonts w:ascii="Times New Roman" w:hAnsi="Times New Roman"/>
          <w:color w:val="000000"/>
          <w:sz w:val="19"/>
          <w:szCs w:val="19"/>
          <w:vertAlign w:val="subscript"/>
        </w:rPr>
        <w:t xml:space="preserve"> </w:t>
      </w:r>
      <w:r w:rsidRPr="00EC770E">
        <w:rPr>
          <w:rFonts w:ascii="Times New Roman" w:hAnsi="Times New Roman"/>
          <w:color w:val="000000"/>
          <w:sz w:val="19"/>
          <w:szCs w:val="19"/>
        </w:rPr>
        <w:t xml:space="preserve"> </w:t>
      </w:r>
    </w:p>
    <w:p w:rsidR="005C0144" w:rsidRPr="00EC770E" w:rsidRDefault="005C0144" w:rsidP="005135F5">
      <w:pPr>
        <w:pStyle w:val="Gvdemetni101"/>
        <w:shd w:val="clear" w:color="auto" w:fill="auto"/>
        <w:spacing w:after="0" w:line="240" w:lineRule="auto"/>
        <w:ind w:left="200" w:firstLine="0"/>
        <w:rPr>
          <w:rStyle w:val="Gvdemetni105"/>
          <w:rFonts w:ascii="Times New Roman" w:hAnsi="Times New Roman"/>
          <w:color w:val="000000"/>
          <w:sz w:val="19"/>
          <w:szCs w:val="19"/>
        </w:rPr>
      </w:pPr>
    </w:p>
    <w:p w:rsidR="005C0144" w:rsidRPr="00EC770E" w:rsidRDefault="005C0144" w:rsidP="005135F5">
      <w:pPr>
        <w:pStyle w:val="Gvdemetni121"/>
        <w:shd w:val="clear" w:color="auto" w:fill="auto"/>
        <w:spacing w:line="360" w:lineRule="auto"/>
        <w:ind w:left="284" w:firstLine="0"/>
        <w:jc w:val="both"/>
        <w:rPr>
          <w:rStyle w:val="Gvdemetni105"/>
          <w:rFonts w:ascii="Times New Roman" w:hAnsi="Times New Roman"/>
          <w:i/>
          <w:color w:val="000000"/>
          <w:sz w:val="19"/>
          <w:szCs w:val="19"/>
        </w:rPr>
      </w:pPr>
      <w:r w:rsidRPr="00EC770E">
        <w:rPr>
          <w:rStyle w:val="Gvdemetni105"/>
          <w:rFonts w:ascii="Times New Roman" w:hAnsi="Times New Roman"/>
          <w:i/>
          <w:color w:val="000000"/>
          <w:sz w:val="19"/>
          <w:szCs w:val="19"/>
        </w:rPr>
        <w:t>Batarya ile çalışan tahrikli ağızlıkların güç eşdeğeri (NP)</w:t>
      </w:r>
    </w:p>
    <w:p w:rsidR="005C0144" w:rsidRPr="00EC770E" w:rsidRDefault="005C0144" w:rsidP="005135F5">
      <w:pPr>
        <w:pStyle w:val="Gvdemetni101"/>
        <w:shd w:val="clear" w:color="auto" w:fill="auto"/>
        <w:spacing w:after="0" w:line="360" w:lineRule="auto"/>
        <w:ind w:left="284" w:right="20" w:firstLine="0"/>
        <w:rPr>
          <w:rStyle w:val="Gvdemetni105"/>
          <w:rFonts w:ascii="Times New Roman" w:hAnsi="Times New Roman"/>
          <w:color w:val="000000"/>
          <w:sz w:val="19"/>
          <w:szCs w:val="19"/>
        </w:rPr>
      </w:pPr>
      <w:r w:rsidRPr="00EC770E">
        <w:rPr>
          <w:rStyle w:val="Gvdemetni105"/>
          <w:rFonts w:ascii="Times New Roman" w:hAnsi="Times New Roman"/>
          <w:color w:val="000000"/>
          <w:sz w:val="19"/>
          <w:szCs w:val="19"/>
        </w:rPr>
        <w:t>Batarya ile çalışan tahrikli ağızlıkların ortalama güç eşdeğeri NP'nin W cinsinden ifadesi için genel denklem; halı, sert zemin ve genel amaçlı elektrikli süpürgeler için uygun son ekler ile birlikte şu şekildedir:</w:t>
      </w:r>
      <w:r w:rsidRPr="00EC770E">
        <w:rPr>
          <w:rStyle w:val="Gvdemetni105"/>
          <w:rFonts w:ascii="Times New Roman" w:hAnsi="Times New Roman"/>
          <w:i/>
          <w:color w:val="000000"/>
          <w:sz w:val="19"/>
          <w:szCs w:val="19"/>
        </w:rPr>
        <w:t xml:space="preserve"> </w:t>
      </w:r>
    </w:p>
    <w:p w:rsidR="005C0144" w:rsidRPr="00EC770E" w:rsidRDefault="005C0144" w:rsidP="005135F5">
      <w:pPr>
        <w:pStyle w:val="Gvdemetni101"/>
        <w:shd w:val="clear" w:color="auto" w:fill="auto"/>
        <w:spacing w:after="0" w:line="360" w:lineRule="auto"/>
        <w:ind w:left="200" w:firstLine="0"/>
        <w:jc w:val="center"/>
        <w:rPr>
          <w:rFonts w:ascii="Times New Roman" w:hAnsi="Times New Roman"/>
          <w:color w:val="000000"/>
          <w:sz w:val="19"/>
          <w:szCs w:val="19"/>
        </w:rPr>
      </w:pPr>
      <w:r w:rsidRPr="00630E97">
        <w:rPr>
          <w:rFonts w:ascii="Times New Roman" w:hAnsi="Times New Roman"/>
          <w:noProof/>
          <w:color w:val="000000"/>
          <w:sz w:val="19"/>
          <w:szCs w:val="19"/>
        </w:rPr>
        <w:pict>
          <v:shape id="Resim 2" o:spid="_x0000_i1029" type="#_x0000_t75" style="width:40.5pt;height:22.5pt;visibility:visible">
            <v:imagedata r:id="rId11" o:title=""/>
          </v:shape>
        </w:pict>
      </w:r>
    </w:p>
    <w:p w:rsidR="005C0144" w:rsidRPr="00EC770E" w:rsidRDefault="005C0144" w:rsidP="005135F5">
      <w:pPr>
        <w:pStyle w:val="Gvdemetni101"/>
        <w:spacing w:line="360" w:lineRule="auto"/>
        <w:ind w:left="284" w:firstLine="0"/>
        <w:rPr>
          <w:rFonts w:ascii="Times New Roman" w:hAnsi="Times New Roman"/>
          <w:color w:val="000000"/>
          <w:sz w:val="19"/>
          <w:szCs w:val="19"/>
        </w:rPr>
      </w:pPr>
      <w:r w:rsidRPr="00EC770E">
        <w:rPr>
          <w:rFonts w:ascii="Times New Roman" w:hAnsi="Times New Roman"/>
          <w:color w:val="000000"/>
          <w:sz w:val="19"/>
          <w:szCs w:val="19"/>
        </w:rPr>
        <w:t>Burada:</w:t>
      </w:r>
    </w:p>
    <w:p w:rsidR="005C0144" w:rsidRPr="00EC770E" w:rsidRDefault="005C0144" w:rsidP="00A90725">
      <w:pPr>
        <w:pStyle w:val="Gvdemetni101"/>
        <w:spacing w:after="0" w:line="360" w:lineRule="auto"/>
        <w:ind w:left="284" w:firstLine="0"/>
        <w:rPr>
          <w:rFonts w:ascii="Times New Roman" w:hAnsi="Times New Roman"/>
          <w:color w:val="000000"/>
          <w:sz w:val="19"/>
          <w:szCs w:val="19"/>
        </w:rPr>
      </w:pPr>
      <w:r w:rsidRPr="00EC770E">
        <w:rPr>
          <w:rFonts w:ascii="Times New Roman" w:hAnsi="Times New Roman"/>
          <w:color w:val="000000"/>
          <w:sz w:val="19"/>
          <w:szCs w:val="19"/>
        </w:rPr>
        <w:t>—</w:t>
      </w:r>
      <w:r w:rsidRPr="00EC770E">
        <w:rPr>
          <w:rFonts w:ascii="Times New Roman" w:hAnsi="Times New Roman"/>
          <w:color w:val="000000"/>
          <w:sz w:val="19"/>
          <w:szCs w:val="19"/>
        </w:rPr>
        <w:tab/>
        <w:t>E; bir süpürme çevrimi sonrasında, elektrikli süpürgenin batarya ile çalışan tahrikli ağızlığının başlamadan önce tam şarjlı olduğu halden tekrar tam şarjlı hale gelmesi için gerekli olan elektrik tüketiminin 3 ondalık basamak hassasiyetiyle ve Wh cinsinden ifadesidir.</w:t>
      </w:r>
    </w:p>
    <w:p w:rsidR="005C0144" w:rsidRPr="00EC770E" w:rsidRDefault="005C0144" w:rsidP="00A90725">
      <w:pPr>
        <w:pStyle w:val="Gvdemetni101"/>
        <w:spacing w:after="0" w:line="360" w:lineRule="auto"/>
        <w:ind w:left="284" w:firstLine="0"/>
        <w:rPr>
          <w:rFonts w:ascii="Times New Roman" w:hAnsi="Times New Roman"/>
          <w:color w:val="000000"/>
          <w:sz w:val="19"/>
          <w:szCs w:val="19"/>
        </w:rPr>
      </w:pPr>
      <w:r w:rsidRPr="00EC770E">
        <w:rPr>
          <w:rFonts w:ascii="Times New Roman" w:hAnsi="Times New Roman"/>
          <w:color w:val="000000"/>
          <w:sz w:val="19"/>
          <w:szCs w:val="19"/>
        </w:rPr>
        <w:t>—</w:t>
      </w:r>
      <w:r w:rsidRPr="00EC770E">
        <w:rPr>
          <w:rFonts w:ascii="Times New Roman" w:hAnsi="Times New Roman"/>
          <w:color w:val="000000"/>
          <w:sz w:val="19"/>
          <w:szCs w:val="19"/>
        </w:rPr>
        <w:tab/>
        <w:t>tbat; elektrikli süpürgenin batarya ile çalışan tahrikli ağızlığının, üreticinin yönergeleri doğrultusunda çalışır halde olduğu bir süpürme çevriminde, 4 ondalık basamak hassasiyeti ile saat cinsinden geçen toplam süreyi gösterir.</w:t>
      </w:r>
    </w:p>
    <w:p w:rsidR="005C0144" w:rsidRPr="00EC770E" w:rsidRDefault="005C0144" w:rsidP="005135F5">
      <w:pPr>
        <w:pStyle w:val="Gvdemetni101"/>
        <w:spacing w:after="0" w:line="360" w:lineRule="auto"/>
        <w:ind w:left="284" w:firstLine="0"/>
        <w:rPr>
          <w:rFonts w:ascii="Times New Roman" w:hAnsi="Times New Roman"/>
          <w:color w:val="000000"/>
          <w:sz w:val="19"/>
          <w:szCs w:val="19"/>
        </w:rPr>
      </w:pPr>
      <w:r w:rsidRPr="00EC770E">
        <w:rPr>
          <w:rFonts w:ascii="Times New Roman" w:hAnsi="Times New Roman"/>
          <w:color w:val="000000"/>
          <w:sz w:val="19"/>
          <w:szCs w:val="19"/>
        </w:rPr>
        <w:t>Elektrikli süpürgenin batarya ile çalışan tahrikli ağızlık ile donatılmamış olması durumunda NP değeri sıfıra eşit olur.</w:t>
      </w:r>
    </w:p>
    <w:p w:rsidR="005C0144" w:rsidRPr="00EC770E" w:rsidRDefault="005C0144" w:rsidP="005135F5">
      <w:pPr>
        <w:pStyle w:val="Gvdemetni101"/>
        <w:spacing w:after="0" w:line="360" w:lineRule="auto"/>
        <w:ind w:left="284" w:firstLine="0"/>
        <w:rPr>
          <w:rFonts w:ascii="Times New Roman" w:hAnsi="Times New Roman"/>
          <w:color w:val="000000"/>
          <w:sz w:val="19"/>
          <w:szCs w:val="19"/>
        </w:rPr>
      </w:pPr>
      <w:r w:rsidRPr="00EC770E">
        <w:rPr>
          <w:rFonts w:ascii="Times New Roman" w:hAnsi="Times New Roman"/>
          <w:color w:val="000000"/>
          <w:sz w:val="19"/>
          <w:szCs w:val="19"/>
        </w:rPr>
        <w:t>Sert zemin testleri için, yukarıdaki denklemde hf son eki ve NP</w:t>
      </w:r>
      <w:r w:rsidRPr="00EC770E">
        <w:rPr>
          <w:rFonts w:ascii="Times New Roman" w:hAnsi="Times New Roman"/>
          <w:color w:val="000000"/>
          <w:sz w:val="19"/>
          <w:szCs w:val="19"/>
          <w:vertAlign w:val="subscript"/>
        </w:rPr>
        <w:t>hf</w:t>
      </w:r>
      <w:r w:rsidRPr="00EC770E">
        <w:rPr>
          <w:rFonts w:ascii="Times New Roman" w:hAnsi="Times New Roman"/>
          <w:color w:val="000000"/>
          <w:sz w:val="19"/>
          <w:szCs w:val="19"/>
        </w:rPr>
        <w:t>, E</w:t>
      </w:r>
      <w:r w:rsidRPr="00EC770E">
        <w:rPr>
          <w:rFonts w:ascii="Times New Roman" w:hAnsi="Times New Roman"/>
          <w:color w:val="000000"/>
          <w:sz w:val="19"/>
          <w:szCs w:val="19"/>
          <w:vertAlign w:val="subscript"/>
        </w:rPr>
        <w:t>hf</w:t>
      </w:r>
      <w:r w:rsidRPr="00EC770E">
        <w:rPr>
          <w:rFonts w:ascii="Times New Roman" w:hAnsi="Times New Roman"/>
          <w:color w:val="000000"/>
          <w:sz w:val="19"/>
          <w:szCs w:val="19"/>
        </w:rPr>
        <w:t>, tbat</w:t>
      </w:r>
      <w:r w:rsidRPr="00EC770E">
        <w:rPr>
          <w:rFonts w:ascii="Times New Roman" w:hAnsi="Times New Roman"/>
          <w:color w:val="000000"/>
          <w:sz w:val="19"/>
          <w:szCs w:val="19"/>
          <w:vertAlign w:val="subscript"/>
        </w:rPr>
        <w:t>hf</w:t>
      </w:r>
      <w:r w:rsidRPr="00EC770E">
        <w:rPr>
          <w:rFonts w:ascii="Times New Roman" w:hAnsi="Times New Roman"/>
          <w:color w:val="000000"/>
          <w:sz w:val="19"/>
          <w:szCs w:val="19"/>
        </w:rPr>
        <w:t xml:space="preserve"> parametre isimleri kullanılacaktır. Halı testleri için c son eki ve NP</w:t>
      </w:r>
      <w:r w:rsidRPr="00EC770E">
        <w:rPr>
          <w:rFonts w:ascii="Times New Roman" w:hAnsi="Times New Roman"/>
          <w:color w:val="000000"/>
          <w:sz w:val="19"/>
          <w:szCs w:val="19"/>
          <w:vertAlign w:val="subscript"/>
        </w:rPr>
        <w:t>c</w:t>
      </w:r>
      <w:r w:rsidRPr="00EC770E">
        <w:rPr>
          <w:rFonts w:ascii="Times New Roman" w:hAnsi="Times New Roman"/>
          <w:color w:val="000000"/>
          <w:sz w:val="19"/>
          <w:szCs w:val="19"/>
        </w:rPr>
        <w:t>, E</w:t>
      </w:r>
      <w:r w:rsidRPr="00EC770E">
        <w:rPr>
          <w:rFonts w:ascii="Times New Roman" w:hAnsi="Times New Roman"/>
          <w:color w:val="000000"/>
          <w:sz w:val="19"/>
          <w:szCs w:val="19"/>
          <w:vertAlign w:val="subscript"/>
        </w:rPr>
        <w:t>c</w:t>
      </w:r>
      <w:r w:rsidRPr="00EC770E">
        <w:rPr>
          <w:rFonts w:ascii="Times New Roman" w:hAnsi="Times New Roman"/>
          <w:color w:val="000000"/>
          <w:sz w:val="19"/>
          <w:szCs w:val="19"/>
        </w:rPr>
        <w:t>, tbat</w:t>
      </w:r>
      <w:r w:rsidRPr="00EC770E">
        <w:rPr>
          <w:rFonts w:ascii="Times New Roman" w:hAnsi="Times New Roman"/>
          <w:color w:val="000000"/>
          <w:sz w:val="19"/>
          <w:szCs w:val="19"/>
          <w:vertAlign w:val="subscript"/>
        </w:rPr>
        <w:t>c</w:t>
      </w:r>
      <w:r w:rsidRPr="00EC770E">
        <w:rPr>
          <w:rFonts w:ascii="Times New Roman" w:hAnsi="Times New Roman"/>
          <w:color w:val="000000"/>
          <w:sz w:val="19"/>
          <w:szCs w:val="19"/>
        </w:rPr>
        <w:t xml:space="preserve"> parametre isimleri yukarıdaki denklemde kullanılacaktır. Her bir temizleme çevrimi için, E</w:t>
      </w:r>
      <w:r w:rsidRPr="00EC770E">
        <w:rPr>
          <w:rFonts w:ascii="Times New Roman" w:hAnsi="Times New Roman"/>
          <w:color w:val="000000"/>
          <w:sz w:val="19"/>
          <w:szCs w:val="19"/>
          <w:vertAlign w:val="subscript"/>
        </w:rPr>
        <w:t>hf</w:t>
      </w:r>
      <w:r w:rsidRPr="00EC770E">
        <w:rPr>
          <w:rFonts w:ascii="Times New Roman" w:hAnsi="Times New Roman"/>
          <w:color w:val="000000"/>
          <w:sz w:val="19"/>
          <w:szCs w:val="19"/>
        </w:rPr>
        <w:t>, tbat</w:t>
      </w:r>
      <w:r w:rsidRPr="00EC770E">
        <w:rPr>
          <w:rFonts w:ascii="Times New Roman" w:hAnsi="Times New Roman"/>
          <w:color w:val="000000"/>
          <w:sz w:val="19"/>
          <w:szCs w:val="19"/>
          <w:vertAlign w:val="subscript"/>
        </w:rPr>
        <w:t>hf</w:t>
      </w:r>
      <w:r w:rsidRPr="00EC770E">
        <w:rPr>
          <w:rFonts w:ascii="Times New Roman" w:hAnsi="Times New Roman"/>
          <w:color w:val="000000"/>
          <w:sz w:val="19"/>
          <w:szCs w:val="19"/>
        </w:rPr>
        <w:t xml:space="preserve"> ve/veya E</w:t>
      </w:r>
      <w:r w:rsidRPr="00EC770E">
        <w:rPr>
          <w:rFonts w:ascii="Times New Roman" w:hAnsi="Times New Roman"/>
          <w:color w:val="000000"/>
          <w:sz w:val="19"/>
          <w:szCs w:val="19"/>
          <w:vertAlign w:val="subscript"/>
        </w:rPr>
        <w:t>c</w:t>
      </w:r>
      <w:r w:rsidRPr="00EC770E">
        <w:rPr>
          <w:rFonts w:ascii="Times New Roman" w:hAnsi="Times New Roman"/>
          <w:color w:val="000000"/>
          <w:sz w:val="19"/>
          <w:szCs w:val="19"/>
        </w:rPr>
        <w:t>, tbat</w:t>
      </w:r>
      <w:r w:rsidRPr="00EC770E">
        <w:rPr>
          <w:rFonts w:ascii="Times New Roman" w:hAnsi="Times New Roman"/>
          <w:color w:val="000000"/>
          <w:sz w:val="19"/>
          <w:szCs w:val="19"/>
          <w:vertAlign w:val="subscript"/>
        </w:rPr>
        <w:t>c</w:t>
      </w:r>
      <w:r w:rsidRPr="00EC770E">
        <w:rPr>
          <w:rFonts w:ascii="Times New Roman" w:hAnsi="Times New Roman"/>
          <w:color w:val="000000"/>
          <w:sz w:val="19"/>
          <w:szCs w:val="19"/>
        </w:rPr>
        <w:t xml:space="preserve"> değerleri, uygun olan şekilde, teknik dokümantasyona dahil edilir.                           </w:t>
      </w:r>
    </w:p>
    <w:p w:rsidR="005C0144" w:rsidRPr="00EC770E" w:rsidRDefault="005C0144" w:rsidP="005135F5">
      <w:pPr>
        <w:pStyle w:val="Gvdemetni101"/>
        <w:spacing w:after="0" w:line="360" w:lineRule="auto"/>
        <w:ind w:left="284" w:firstLine="0"/>
        <w:rPr>
          <w:rFonts w:ascii="Times New Roman" w:hAnsi="Times New Roman"/>
          <w:color w:val="000000"/>
          <w:sz w:val="19"/>
          <w:szCs w:val="19"/>
        </w:rPr>
      </w:pPr>
      <w:r w:rsidRPr="00EC770E">
        <w:rPr>
          <w:rFonts w:ascii="Times New Roman" w:hAnsi="Times New Roman"/>
          <w:color w:val="000000"/>
          <w:sz w:val="19"/>
          <w:szCs w:val="19"/>
        </w:rPr>
        <w:t>4. Toz toplama</w:t>
      </w:r>
    </w:p>
    <w:p w:rsidR="005C0144" w:rsidRPr="00EC770E" w:rsidRDefault="005C0144" w:rsidP="005135F5">
      <w:pPr>
        <w:pStyle w:val="Gvdemetni101"/>
        <w:spacing w:after="0" w:line="360" w:lineRule="auto"/>
        <w:ind w:left="284" w:firstLine="0"/>
        <w:rPr>
          <w:rFonts w:ascii="Times New Roman" w:hAnsi="Times New Roman"/>
          <w:color w:val="000000"/>
          <w:sz w:val="19"/>
          <w:szCs w:val="19"/>
        </w:rPr>
      </w:pPr>
      <w:r w:rsidRPr="00EC770E">
        <w:rPr>
          <w:rFonts w:ascii="Times New Roman" w:hAnsi="Times New Roman"/>
          <w:color w:val="000000"/>
          <w:sz w:val="19"/>
          <w:szCs w:val="19"/>
        </w:rPr>
        <w:t>Sert zemindeki toz toplama (dpu</w:t>
      </w:r>
      <w:r w:rsidRPr="00EC770E">
        <w:rPr>
          <w:rFonts w:ascii="Times New Roman" w:hAnsi="Times New Roman"/>
          <w:color w:val="000000"/>
          <w:sz w:val="19"/>
          <w:szCs w:val="19"/>
          <w:vertAlign w:val="subscript"/>
        </w:rPr>
        <w:t>hf</w:t>
      </w:r>
      <w:r w:rsidRPr="00EC770E">
        <w:rPr>
          <w:rFonts w:ascii="Times New Roman" w:hAnsi="Times New Roman"/>
          <w:color w:val="000000"/>
          <w:sz w:val="19"/>
          <w:szCs w:val="19"/>
        </w:rPr>
        <w:t xml:space="preserve">) bir sert zemin testindeki iki süpürme çevriminin sonuçlarının ortalaması olarak belirlenmelidir. </w:t>
      </w:r>
    </w:p>
    <w:p w:rsidR="005C0144" w:rsidRPr="00EC770E" w:rsidRDefault="005C0144" w:rsidP="005135F5">
      <w:pPr>
        <w:pStyle w:val="Gvdemetni101"/>
        <w:spacing w:after="0" w:line="360" w:lineRule="auto"/>
        <w:ind w:left="284" w:firstLine="0"/>
        <w:rPr>
          <w:rFonts w:ascii="Times New Roman" w:hAnsi="Times New Roman"/>
          <w:color w:val="000000"/>
          <w:sz w:val="19"/>
          <w:szCs w:val="19"/>
        </w:rPr>
      </w:pPr>
      <w:r w:rsidRPr="00EC770E">
        <w:rPr>
          <w:rFonts w:ascii="Times New Roman" w:hAnsi="Times New Roman"/>
          <w:color w:val="000000"/>
          <w:sz w:val="19"/>
          <w:szCs w:val="19"/>
        </w:rPr>
        <w:t>Halıdaki toz toplama (dpu</w:t>
      </w:r>
      <w:r w:rsidRPr="00EC770E">
        <w:rPr>
          <w:rFonts w:ascii="Times New Roman" w:hAnsi="Times New Roman"/>
          <w:color w:val="000000"/>
          <w:sz w:val="19"/>
          <w:szCs w:val="19"/>
          <w:vertAlign w:val="subscript"/>
        </w:rPr>
        <w:t>c</w:t>
      </w:r>
      <w:r w:rsidRPr="00EC770E">
        <w:rPr>
          <w:rFonts w:ascii="Times New Roman" w:hAnsi="Times New Roman"/>
          <w:color w:val="000000"/>
          <w:sz w:val="19"/>
          <w:szCs w:val="19"/>
        </w:rPr>
        <w:t>) bir halı testindeki süpürme çevrimlerinin sonuçlarının ortalaması olarak belirlenecektir. Bir test halısının orijinal özelliklerinden sapmaları düzeltmek için halıdaki toz toplama (dpu</w:t>
      </w:r>
      <w:r w:rsidRPr="00EC770E">
        <w:rPr>
          <w:rFonts w:ascii="Times New Roman" w:hAnsi="Times New Roman"/>
          <w:color w:val="000000"/>
          <w:sz w:val="19"/>
          <w:szCs w:val="19"/>
          <w:vertAlign w:val="subscript"/>
        </w:rPr>
        <w:t>c</w:t>
      </w:r>
      <w:r w:rsidRPr="00EC770E">
        <w:rPr>
          <w:rFonts w:ascii="Times New Roman" w:hAnsi="Times New Roman"/>
          <w:color w:val="000000"/>
          <w:sz w:val="19"/>
          <w:szCs w:val="19"/>
        </w:rPr>
        <w:t>) aşağıdaki şekilde hesaplanmalıdır.</w:t>
      </w:r>
    </w:p>
    <w:p w:rsidR="005C0144" w:rsidRPr="00EC770E" w:rsidRDefault="005C0144" w:rsidP="005135F5">
      <w:pPr>
        <w:pStyle w:val="Gvdemetni101"/>
        <w:spacing w:line="360" w:lineRule="auto"/>
        <w:ind w:left="284" w:firstLine="0"/>
        <w:jc w:val="center"/>
        <w:rPr>
          <w:rFonts w:ascii="Times New Roman" w:hAnsi="Times New Roman"/>
          <w:color w:val="000000"/>
          <w:sz w:val="19"/>
          <w:szCs w:val="19"/>
        </w:rPr>
      </w:pPr>
      <w:r w:rsidRPr="00630E97">
        <w:rPr>
          <w:rFonts w:ascii="Times New Roman" w:hAnsi="Times New Roman"/>
          <w:noProof/>
          <w:color w:val="000000"/>
          <w:sz w:val="19"/>
          <w:szCs w:val="19"/>
        </w:rPr>
        <w:pict>
          <v:shape id="Resim 1" o:spid="_x0000_i1030" type="#_x0000_t75" style="width:96pt;height:27pt;visibility:visible">
            <v:imagedata r:id="rId12" o:title=""/>
          </v:shape>
        </w:pict>
      </w:r>
    </w:p>
    <w:p w:rsidR="005C0144" w:rsidRPr="00EC770E" w:rsidRDefault="005C0144" w:rsidP="005135F5">
      <w:pPr>
        <w:pStyle w:val="Gvdemetni101"/>
        <w:spacing w:after="0" w:line="360" w:lineRule="auto"/>
        <w:ind w:left="284" w:firstLine="0"/>
        <w:rPr>
          <w:rFonts w:ascii="Times New Roman" w:hAnsi="Times New Roman"/>
          <w:color w:val="000000"/>
          <w:sz w:val="19"/>
          <w:szCs w:val="19"/>
        </w:rPr>
      </w:pPr>
      <w:r w:rsidRPr="00EC770E">
        <w:rPr>
          <w:rFonts w:ascii="Times New Roman" w:hAnsi="Times New Roman"/>
          <w:color w:val="000000"/>
          <w:sz w:val="19"/>
          <w:szCs w:val="19"/>
        </w:rPr>
        <w:t>Burada:</w:t>
      </w:r>
    </w:p>
    <w:p w:rsidR="005C0144" w:rsidRPr="00EC770E" w:rsidRDefault="005C0144" w:rsidP="005135F5">
      <w:pPr>
        <w:pStyle w:val="Gvdemetni101"/>
        <w:spacing w:after="0" w:line="360" w:lineRule="auto"/>
        <w:ind w:left="284" w:firstLine="0"/>
        <w:rPr>
          <w:rFonts w:ascii="Times New Roman" w:hAnsi="Times New Roman"/>
          <w:color w:val="000000"/>
          <w:sz w:val="19"/>
          <w:szCs w:val="19"/>
        </w:rPr>
      </w:pPr>
      <w:r w:rsidRPr="00EC770E">
        <w:rPr>
          <w:rFonts w:ascii="Times New Roman" w:hAnsi="Times New Roman"/>
          <w:color w:val="000000"/>
          <w:sz w:val="19"/>
          <w:szCs w:val="19"/>
        </w:rPr>
        <w:t>—</w:t>
      </w:r>
      <w:r w:rsidRPr="00EC770E">
        <w:rPr>
          <w:rFonts w:ascii="Times New Roman" w:hAnsi="Times New Roman"/>
          <w:color w:val="000000"/>
          <w:sz w:val="19"/>
          <w:szCs w:val="19"/>
        </w:rPr>
        <w:tab/>
        <w:t>dpu</w:t>
      </w:r>
      <w:r w:rsidRPr="00EC770E">
        <w:rPr>
          <w:rFonts w:ascii="Times New Roman" w:hAnsi="Times New Roman"/>
          <w:color w:val="000000"/>
          <w:sz w:val="19"/>
          <w:szCs w:val="19"/>
          <w:vertAlign w:val="subscript"/>
        </w:rPr>
        <w:t>m</w:t>
      </w:r>
      <w:r w:rsidRPr="00EC770E">
        <w:rPr>
          <w:rFonts w:ascii="Times New Roman" w:hAnsi="Times New Roman"/>
          <w:color w:val="000000"/>
          <w:sz w:val="19"/>
          <w:szCs w:val="19"/>
        </w:rPr>
        <w:t xml:space="preserve"> elektrikli süpürgenin ölçülen toz toplamasıdır. </w:t>
      </w:r>
    </w:p>
    <w:p w:rsidR="005C0144" w:rsidRPr="00EC770E" w:rsidRDefault="005C0144" w:rsidP="005135F5">
      <w:pPr>
        <w:pStyle w:val="Gvdemetni101"/>
        <w:spacing w:after="0" w:line="360" w:lineRule="auto"/>
        <w:ind w:left="284" w:firstLine="0"/>
        <w:rPr>
          <w:rFonts w:ascii="Times New Roman" w:hAnsi="Times New Roman"/>
          <w:color w:val="000000"/>
          <w:sz w:val="19"/>
          <w:szCs w:val="19"/>
        </w:rPr>
      </w:pPr>
      <w:r w:rsidRPr="00EC770E">
        <w:rPr>
          <w:rFonts w:ascii="Times New Roman" w:hAnsi="Times New Roman"/>
          <w:color w:val="000000"/>
          <w:sz w:val="19"/>
          <w:szCs w:val="19"/>
        </w:rPr>
        <w:t>—</w:t>
      </w:r>
      <w:r w:rsidRPr="00EC770E">
        <w:rPr>
          <w:rFonts w:ascii="Times New Roman" w:hAnsi="Times New Roman"/>
          <w:color w:val="000000"/>
          <w:sz w:val="19"/>
          <w:szCs w:val="19"/>
        </w:rPr>
        <w:tab/>
        <w:t>dpu</w:t>
      </w:r>
      <w:r w:rsidRPr="00EC770E">
        <w:rPr>
          <w:rFonts w:ascii="Times New Roman" w:hAnsi="Times New Roman"/>
          <w:color w:val="000000"/>
          <w:sz w:val="19"/>
          <w:szCs w:val="19"/>
          <w:vertAlign w:val="subscript"/>
        </w:rPr>
        <w:t xml:space="preserve">cal </w:t>
      </w:r>
      <w:r w:rsidRPr="00EC770E">
        <w:rPr>
          <w:rFonts w:ascii="Times New Roman" w:hAnsi="Times New Roman"/>
          <w:color w:val="000000"/>
          <w:sz w:val="19"/>
          <w:szCs w:val="19"/>
        </w:rPr>
        <w:t>referans elektrikli süpürge sisteminin, test halısı orijinal koşuldayken ölçülmüş toz toplamasıdır.</w:t>
      </w:r>
    </w:p>
    <w:p w:rsidR="005C0144" w:rsidRPr="00EC770E" w:rsidRDefault="005C0144" w:rsidP="005135F5">
      <w:pPr>
        <w:pStyle w:val="Gvdemetni101"/>
        <w:spacing w:after="0" w:line="360" w:lineRule="auto"/>
        <w:ind w:left="284" w:firstLine="0"/>
        <w:rPr>
          <w:rFonts w:ascii="Times New Roman" w:hAnsi="Times New Roman"/>
          <w:color w:val="000000"/>
          <w:sz w:val="19"/>
          <w:szCs w:val="19"/>
        </w:rPr>
      </w:pPr>
      <w:r w:rsidRPr="00EC770E">
        <w:rPr>
          <w:rFonts w:ascii="Times New Roman" w:hAnsi="Times New Roman"/>
          <w:color w:val="000000"/>
          <w:sz w:val="19"/>
          <w:szCs w:val="19"/>
        </w:rPr>
        <w:t>—</w:t>
      </w:r>
      <w:r w:rsidRPr="00EC770E">
        <w:rPr>
          <w:rFonts w:ascii="Times New Roman" w:hAnsi="Times New Roman"/>
          <w:color w:val="000000"/>
          <w:sz w:val="19"/>
          <w:szCs w:val="19"/>
        </w:rPr>
        <w:tab/>
        <w:t>dpu</w:t>
      </w:r>
      <w:r w:rsidRPr="00EC770E">
        <w:rPr>
          <w:rFonts w:ascii="Times New Roman" w:hAnsi="Times New Roman"/>
          <w:color w:val="000000"/>
          <w:sz w:val="19"/>
          <w:szCs w:val="19"/>
          <w:vertAlign w:val="subscript"/>
        </w:rPr>
        <w:t>ref</w:t>
      </w:r>
      <w:r w:rsidRPr="00EC770E">
        <w:rPr>
          <w:rFonts w:ascii="Times New Roman" w:hAnsi="Times New Roman"/>
          <w:color w:val="000000"/>
          <w:sz w:val="19"/>
          <w:szCs w:val="19"/>
        </w:rPr>
        <w:t xml:space="preserve"> referans elektrikli süpürge sisteminin ölçülen toz toplamasıdır.  </w:t>
      </w:r>
    </w:p>
    <w:p w:rsidR="005C0144" w:rsidRPr="00EC770E" w:rsidRDefault="005C0144" w:rsidP="005135F5">
      <w:pPr>
        <w:pStyle w:val="Gvdemetni101"/>
        <w:spacing w:after="0" w:line="360" w:lineRule="auto"/>
        <w:ind w:left="284" w:firstLine="0"/>
        <w:rPr>
          <w:rFonts w:ascii="Times New Roman" w:hAnsi="Times New Roman"/>
          <w:color w:val="000000"/>
          <w:sz w:val="19"/>
          <w:szCs w:val="19"/>
        </w:rPr>
      </w:pPr>
      <w:r w:rsidRPr="00EC770E">
        <w:rPr>
          <w:rFonts w:ascii="Times New Roman" w:hAnsi="Times New Roman"/>
          <w:color w:val="000000"/>
          <w:sz w:val="19"/>
          <w:szCs w:val="19"/>
        </w:rPr>
        <w:t>Her bir temizleme çevrimi için dpu</w:t>
      </w:r>
      <w:r w:rsidRPr="00EC770E">
        <w:rPr>
          <w:rFonts w:ascii="Times New Roman" w:hAnsi="Times New Roman"/>
          <w:color w:val="000000"/>
          <w:sz w:val="19"/>
          <w:szCs w:val="19"/>
          <w:vertAlign w:val="subscript"/>
        </w:rPr>
        <w:t>m</w:t>
      </w:r>
      <w:r w:rsidRPr="00EC770E">
        <w:rPr>
          <w:rFonts w:ascii="Times New Roman" w:hAnsi="Times New Roman"/>
          <w:color w:val="000000"/>
          <w:sz w:val="19"/>
          <w:szCs w:val="19"/>
        </w:rPr>
        <w:t xml:space="preserve"> değeri, dpu</w:t>
      </w:r>
      <w:r w:rsidRPr="00EC770E">
        <w:rPr>
          <w:rFonts w:ascii="Times New Roman" w:hAnsi="Times New Roman"/>
          <w:color w:val="000000"/>
          <w:sz w:val="19"/>
          <w:szCs w:val="19"/>
          <w:vertAlign w:val="subscript"/>
        </w:rPr>
        <w:t>c</w:t>
      </w:r>
      <w:r w:rsidRPr="00EC770E">
        <w:rPr>
          <w:rFonts w:ascii="Times New Roman" w:hAnsi="Times New Roman"/>
          <w:color w:val="000000"/>
          <w:sz w:val="19"/>
          <w:szCs w:val="19"/>
        </w:rPr>
        <w:t>, dpu</w:t>
      </w:r>
      <w:r w:rsidRPr="00EC770E">
        <w:rPr>
          <w:rFonts w:ascii="Times New Roman" w:hAnsi="Times New Roman"/>
          <w:color w:val="000000"/>
          <w:sz w:val="19"/>
          <w:szCs w:val="19"/>
          <w:vertAlign w:val="subscript"/>
        </w:rPr>
        <w:t>cal</w:t>
      </w:r>
      <w:r w:rsidRPr="00EC770E">
        <w:rPr>
          <w:rFonts w:ascii="Times New Roman" w:hAnsi="Times New Roman"/>
          <w:color w:val="000000"/>
          <w:sz w:val="19"/>
          <w:szCs w:val="19"/>
        </w:rPr>
        <w:t xml:space="preserve"> ve dpu</w:t>
      </w:r>
      <w:r w:rsidRPr="00EC770E">
        <w:rPr>
          <w:rFonts w:ascii="Times New Roman" w:hAnsi="Times New Roman"/>
          <w:color w:val="000000"/>
          <w:sz w:val="19"/>
          <w:szCs w:val="19"/>
          <w:vertAlign w:val="subscript"/>
        </w:rPr>
        <w:t>ref</w:t>
      </w:r>
      <w:r w:rsidRPr="00EC770E">
        <w:rPr>
          <w:rFonts w:ascii="Times New Roman" w:hAnsi="Times New Roman"/>
          <w:color w:val="000000"/>
          <w:sz w:val="19"/>
          <w:szCs w:val="19"/>
        </w:rPr>
        <w:t xml:space="preserve"> teknik dokümantasyona dahil edilmelidir.            </w:t>
      </w:r>
    </w:p>
    <w:p w:rsidR="005C0144" w:rsidRPr="00EC770E" w:rsidRDefault="005C0144" w:rsidP="005135F5">
      <w:pPr>
        <w:pStyle w:val="Gvdemetni101"/>
        <w:tabs>
          <w:tab w:val="left" w:pos="567"/>
        </w:tabs>
        <w:spacing w:after="0" w:line="360" w:lineRule="auto"/>
        <w:ind w:left="284" w:firstLine="0"/>
        <w:rPr>
          <w:rFonts w:ascii="Times New Roman" w:hAnsi="Times New Roman"/>
          <w:color w:val="000000"/>
          <w:sz w:val="19"/>
          <w:szCs w:val="19"/>
        </w:rPr>
      </w:pPr>
      <w:r w:rsidRPr="00EC770E">
        <w:rPr>
          <w:rFonts w:ascii="Times New Roman" w:hAnsi="Times New Roman"/>
          <w:color w:val="000000"/>
          <w:sz w:val="19"/>
          <w:szCs w:val="19"/>
        </w:rPr>
        <w:t>5.</w:t>
      </w:r>
      <w:r w:rsidRPr="00EC770E">
        <w:rPr>
          <w:rFonts w:ascii="Times New Roman" w:hAnsi="Times New Roman"/>
          <w:color w:val="000000"/>
          <w:sz w:val="19"/>
          <w:szCs w:val="19"/>
        </w:rPr>
        <w:tab/>
        <w:t>Toz yayma</w:t>
      </w:r>
    </w:p>
    <w:p w:rsidR="005C0144" w:rsidRPr="00EC770E" w:rsidRDefault="005C0144" w:rsidP="005135F5">
      <w:pPr>
        <w:pStyle w:val="Gvdemetni101"/>
        <w:spacing w:after="0" w:line="360" w:lineRule="auto"/>
        <w:ind w:left="284" w:firstLine="0"/>
        <w:rPr>
          <w:rFonts w:ascii="Times New Roman" w:hAnsi="Times New Roman"/>
          <w:color w:val="000000"/>
          <w:sz w:val="19"/>
          <w:szCs w:val="19"/>
        </w:rPr>
      </w:pPr>
      <w:r w:rsidRPr="00EC770E">
        <w:rPr>
          <w:rFonts w:ascii="Times New Roman" w:hAnsi="Times New Roman"/>
          <w:color w:val="000000"/>
          <w:sz w:val="19"/>
          <w:szCs w:val="19"/>
        </w:rPr>
        <w:t>Toz yayma, elektrikli süpürge maksimum hava akışı ile çalışırken belirlenmelidir.</w:t>
      </w:r>
    </w:p>
    <w:p w:rsidR="005C0144" w:rsidRPr="00EC770E" w:rsidRDefault="005C0144" w:rsidP="005135F5">
      <w:pPr>
        <w:pStyle w:val="Gvdemetni101"/>
        <w:tabs>
          <w:tab w:val="left" w:pos="567"/>
        </w:tabs>
        <w:spacing w:after="0" w:line="360" w:lineRule="auto"/>
        <w:ind w:left="284" w:firstLine="0"/>
        <w:rPr>
          <w:rFonts w:ascii="Times New Roman" w:hAnsi="Times New Roman"/>
          <w:color w:val="000000"/>
          <w:sz w:val="19"/>
          <w:szCs w:val="19"/>
        </w:rPr>
      </w:pPr>
      <w:r w:rsidRPr="00EC770E">
        <w:rPr>
          <w:rFonts w:ascii="Times New Roman" w:hAnsi="Times New Roman"/>
          <w:color w:val="000000"/>
          <w:sz w:val="19"/>
          <w:szCs w:val="19"/>
        </w:rPr>
        <w:t>6.</w:t>
      </w:r>
      <w:r w:rsidRPr="00EC770E">
        <w:rPr>
          <w:rFonts w:ascii="Times New Roman" w:hAnsi="Times New Roman"/>
          <w:color w:val="000000"/>
          <w:sz w:val="19"/>
          <w:szCs w:val="19"/>
        </w:rPr>
        <w:tab/>
      </w:r>
      <w:r w:rsidRPr="00EC770E">
        <w:rPr>
          <w:rStyle w:val="Gvdemetni108"/>
          <w:rFonts w:ascii="Times New Roman" w:hAnsi="Times New Roman"/>
          <w:color w:val="000000"/>
          <w:sz w:val="19"/>
          <w:szCs w:val="19"/>
        </w:rPr>
        <w:t>Havayla yayılan akustik gürültü emisyonu</w:t>
      </w:r>
    </w:p>
    <w:p w:rsidR="005C0144" w:rsidRPr="00EC770E" w:rsidRDefault="005C0144" w:rsidP="005135F5">
      <w:pPr>
        <w:pStyle w:val="Gvdemetni101"/>
        <w:spacing w:after="0" w:line="360" w:lineRule="auto"/>
        <w:ind w:left="284" w:firstLine="0"/>
        <w:rPr>
          <w:rFonts w:ascii="Times New Roman" w:hAnsi="Times New Roman"/>
          <w:color w:val="000000"/>
          <w:sz w:val="19"/>
          <w:szCs w:val="19"/>
        </w:rPr>
      </w:pPr>
      <w:r w:rsidRPr="00EC770E">
        <w:rPr>
          <w:rStyle w:val="Gvdemetni108"/>
          <w:rFonts w:ascii="Times New Roman" w:hAnsi="Times New Roman"/>
          <w:color w:val="000000"/>
          <w:sz w:val="19"/>
          <w:szCs w:val="19"/>
        </w:rPr>
        <w:t>Havayla yayılan akustik gürültü emisyonu</w:t>
      </w:r>
      <w:r w:rsidRPr="00EC770E">
        <w:rPr>
          <w:rStyle w:val="Gvdemetni106"/>
          <w:rFonts w:ascii="Times New Roman" w:hAnsi="Times New Roman"/>
          <w:color w:val="000000"/>
          <w:sz w:val="19"/>
          <w:szCs w:val="19"/>
        </w:rPr>
        <w:t xml:space="preserve"> </w:t>
      </w:r>
      <w:r w:rsidRPr="00EC770E">
        <w:rPr>
          <w:rFonts w:ascii="Times New Roman" w:hAnsi="Times New Roman"/>
          <w:color w:val="000000"/>
          <w:sz w:val="19"/>
          <w:szCs w:val="19"/>
        </w:rPr>
        <w:t>halı üzerinde belirlenmelidir.</w:t>
      </w:r>
    </w:p>
    <w:p w:rsidR="005C0144" w:rsidRPr="00EC770E" w:rsidRDefault="005C0144" w:rsidP="005135F5">
      <w:pPr>
        <w:pStyle w:val="Gvdemetni101"/>
        <w:spacing w:after="0" w:line="360" w:lineRule="auto"/>
        <w:ind w:left="284" w:firstLine="0"/>
        <w:rPr>
          <w:rStyle w:val="Gvdemetni108"/>
          <w:rFonts w:ascii="Times New Roman" w:hAnsi="Times New Roman"/>
          <w:color w:val="000000"/>
          <w:sz w:val="19"/>
          <w:szCs w:val="19"/>
        </w:rPr>
      </w:pPr>
      <w:r w:rsidRPr="00EC770E">
        <w:rPr>
          <w:rStyle w:val="Gvdemetni108"/>
          <w:rFonts w:ascii="Times New Roman" w:hAnsi="Times New Roman"/>
          <w:color w:val="000000"/>
          <w:sz w:val="19"/>
          <w:szCs w:val="19"/>
        </w:rPr>
        <w:t>7.</w:t>
      </w:r>
      <w:bookmarkStart w:id="1" w:name="bookmark20"/>
      <w:r w:rsidRPr="00EC770E">
        <w:rPr>
          <w:rStyle w:val="Gvdemetni108"/>
          <w:rFonts w:ascii="Times New Roman" w:hAnsi="Times New Roman"/>
          <w:color w:val="000000"/>
          <w:sz w:val="19"/>
          <w:szCs w:val="19"/>
        </w:rPr>
        <w:t xml:space="preserve"> Hortumun dayanıklılığı</w:t>
      </w:r>
      <w:bookmarkEnd w:id="1"/>
    </w:p>
    <w:p w:rsidR="005C0144" w:rsidRPr="00EC770E" w:rsidRDefault="005C0144" w:rsidP="005135F5">
      <w:pPr>
        <w:pStyle w:val="Gvdemetni101"/>
        <w:spacing w:after="0" w:line="360" w:lineRule="auto"/>
        <w:ind w:left="284" w:firstLine="0"/>
        <w:rPr>
          <w:rFonts w:ascii="Times New Roman" w:hAnsi="Times New Roman"/>
          <w:color w:val="000000"/>
          <w:sz w:val="19"/>
          <w:szCs w:val="19"/>
        </w:rPr>
      </w:pPr>
      <w:r w:rsidRPr="00EC770E">
        <w:rPr>
          <w:rFonts w:ascii="Times New Roman" w:hAnsi="Times New Roman"/>
          <w:color w:val="000000"/>
          <w:sz w:val="19"/>
          <w:szCs w:val="19"/>
        </w:rPr>
        <w:t>Hortum, gerilim altında 40.000 salınım sonrasında hala görülür şekilde hasar almamışsa kullanılabilir olarak değerlendirilir. Gerilim 2,5 kiloluk bir ağırlık yoluyla uygulanır.</w:t>
      </w:r>
      <w:bookmarkStart w:id="2" w:name="bookmark21"/>
    </w:p>
    <w:p w:rsidR="005C0144" w:rsidRPr="00EC770E" w:rsidRDefault="005C0144" w:rsidP="005135F5">
      <w:pPr>
        <w:pStyle w:val="Gvdemetni101"/>
        <w:spacing w:after="0" w:line="360" w:lineRule="auto"/>
        <w:ind w:left="284" w:firstLine="0"/>
        <w:rPr>
          <w:rStyle w:val="Gvdemetni108"/>
          <w:rFonts w:ascii="Times New Roman" w:hAnsi="Times New Roman"/>
          <w:color w:val="000000"/>
          <w:sz w:val="19"/>
          <w:szCs w:val="19"/>
        </w:rPr>
      </w:pPr>
      <w:r w:rsidRPr="00EC770E">
        <w:rPr>
          <w:rStyle w:val="Gvdemetni108"/>
          <w:rFonts w:ascii="Times New Roman" w:hAnsi="Times New Roman"/>
          <w:color w:val="000000"/>
          <w:sz w:val="19"/>
          <w:szCs w:val="19"/>
        </w:rPr>
        <w:t>8.  Motor işletim ömrü</w:t>
      </w:r>
      <w:bookmarkEnd w:id="2"/>
    </w:p>
    <w:p w:rsidR="005C0144" w:rsidRPr="00EC770E" w:rsidRDefault="005C0144" w:rsidP="005135F5">
      <w:pPr>
        <w:pStyle w:val="Gvdemetni101"/>
        <w:spacing w:after="0" w:line="360" w:lineRule="auto"/>
        <w:ind w:left="284" w:firstLine="0"/>
        <w:rPr>
          <w:rFonts w:ascii="Times New Roman" w:hAnsi="Times New Roman"/>
          <w:color w:val="000000"/>
          <w:sz w:val="19"/>
          <w:szCs w:val="19"/>
        </w:rPr>
      </w:pPr>
      <w:r w:rsidRPr="00EC770E">
        <w:rPr>
          <w:rFonts w:ascii="Times New Roman" w:hAnsi="Times New Roman"/>
          <w:color w:val="000000"/>
          <w:sz w:val="19"/>
          <w:szCs w:val="19"/>
        </w:rPr>
        <w:t>Elektrikli süpürge, yarı dolu bir toz haznesiyle, 14 dakika 30 saniye açık ve 30 saniye kapalı olacak periyotlar şeklinde çalıştırılır. Toz haznesi ve filtreler uygun zaman aralıklarında değiştirilir. Test 500 saat sonra durdurulabilir ve 600 saat sonra durdurulmalıdır. Toplam çalışma süresi kaydedilecektir ve teknik dokümantasyona dahil edilir. Hava akışı,  emiş ve giriş gücü uygun aralıklarla belirlenir ve değerler  motor işletim ömrü ile birlikte teknik dokümantasyona dahil edilir.</w:t>
      </w:r>
    </w:p>
    <w:p w:rsidR="005C0144" w:rsidRPr="00EC770E" w:rsidRDefault="005C0144" w:rsidP="005135F5">
      <w:pPr>
        <w:pStyle w:val="Gvdemetni101"/>
        <w:spacing w:after="0" w:line="360" w:lineRule="auto"/>
        <w:ind w:left="284" w:firstLine="0"/>
        <w:rPr>
          <w:rFonts w:ascii="Times New Roman" w:hAnsi="Times New Roman"/>
          <w:color w:val="000000"/>
          <w:sz w:val="19"/>
          <w:szCs w:val="19"/>
        </w:rPr>
      </w:pPr>
      <w:r w:rsidRPr="00EC770E">
        <w:rPr>
          <w:rFonts w:ascii="Times New Roman" w:hAnsi="Times New Roman"/>
          <w:color w:val="000000"/>
          <w:sz w:val="19"/>
          <w:szCs w:val="19"/>
        </w:rPr>
        <w:t>9. Hibrit elektrikli süpürgeler</w:t>
      </w:r>
    </w:p>
    <w:p w:rsidR="005C0144" w:rsidRPr="00EC770E" w:rsidRDefault="005C0144" w:rsidP="005135F5">
      <w:pPr>
        <w:pStyle w:val="Gvdemetni101"/>
        <w:spacing w:after="0" w:line="360" w:lineRule="auto"/>
        <w:ind w:left="284" w:hanging="17"/>
        <w:rPr>
          <w:rFonts w:ascii="Times New Roman" w:hAnsi="Times New Roman"/>
          <w:color w:val="000000"/>
          <w:sz w:val="19"/>
          <w:szCs w:val="19"/>
        </w:rPr>
      </w:pPr>
      <w:r w:rsidRPr="00EC770E">
        <w:rPr>
          <w:rFonts w:ascii="Times New Roman" w:hAnsi="Times New Roman"/>
          <w:color w:val="000000"/>
          <w:sz w:val="19"/>
          <w:szCs w:val="19"/>
        </w:rPr>
        <w:t>Hibrit elektrikli süpürgeler için tüm ölçümler, elektrikli süpürge şebekeden elektrik alırken ve yalnızca var olan batarya ile çalışan tahrikli ağızlıkla gerçekleştirilmelidir.</w:t>
      </w:r>
    </w:p>
    <w:p w:rsidR="005C0144" w:rsidRPr="00EC770E" w:rsidRDefault="005C0144" w:rsidP="005135F5">
      <w:pPr>
        <w:pStyle w:val="CM4"/>
        <w:pageBreakBefore/>
        <w:jc w:val="right"/>
        <w:rPr>
          <w:rFonts w:ascii="Times New Roman" w:hAnsi="Times New Roman"/>
          <w:b/>
          <w:color w:val="000000"/>
          <w:sz w:val="19"/>
          <w:szCs w:val="19"/>
        </w:rPr>
      </w:pPr>
      <w:r w:rsidRPr="00EC770E">
        <w:rPr>
          <w:rFonts w:ascii="Times New Roman" w:hAnsi="Times New Roman"/>
          <w:b/>
          <w:iCs/>
          <w:color w:val="000000"/>
          <w:sz w:val="19"/>
          <w:szCs w:val="19"/>
        </w:rPr>
        <w:t>Ek-III</w:t>
      </w:r>
    </w:p>
    <w:p w:rsidR="005C0144" w:rsidRPr="00EC770E" w:rsidRDefault="005C0144" w:rsidP="005135F5">
      <w:pPr>
        <w:pStyle w:val="CM4"/>
        <w:ind w:firstLine="709"/>
        <w:jc w:val="center"/>
        <w:rPr>
          <w:rFonts w:ascii="Times New Roman" w:hAnsi="Times New Roman"/>
          <w:b/>
          <w:bCs/>
          <w:color w:val="000000"/>
          <w:sz w:val="19"/>
          <w:szCs w:val="19"/>
        </w:rPr>
      </w:pPr>
    </w:p>
    <w:p w:rsidR="005C0144" w:rsidRPr="00EC770E" w:rsidRDefault="005C0144" w:rsidP="005135F5">
      <w:pPr>
        <w:pStyle w:val="CM4"/>
        <w:ind w:firstLine="709"/>
        <w:jc w:val="center"/>
        <w:rPr>
          <w:rFonts w:ascii="Times New Roman" w:hAnsi="Times New Roman"/>
          <w:color w:val="000000"/>
          <w:sz w:val="19"/>
          <w:szCs w:val="19"/>
        </w:rPr>
      </w:pPr>
      <w:r w:rsidRPr="00EC770E">
        <w:rPr>
          <w:rFonts w:ascii="Times New Roman" w:hAnsi="Times New Roman"/>
          <w:b/>
          <w:bCs/>
          <w:color w:val="000000"/>
          <w:sz w:val="19"/>
          <w:szCs w:val="19"/>
        </w:rPr>
        <w:t>PİYASA GÖZETİM VE DENETİMİ AMAÇLI DOĞRULAMA PROSEDÜRÜ</w:t>
      </w:r>
    </w:p>
    <w:p w:rsidR="005C0144" w:rsidRPr="00EC770E" w:rsidRDefault="005C0144" w:rsidP="005135F5">
      <w:pPr>
        <w:pStyle w:val="CM3"/>
        <w:ind w:firstLine="709"/>
        <w:jc w:val="both"/>
        <w:rPr>
          <w:rFonts w:ascii="Times New Roman" w:hAnsi="Times New Roman"/>
          <w:color w:val="000000"/>
          <w:sz w:val="19"/>
          <w:szCs w:val="19"/>
        </w:rPr>
      </w:pPr>
    </w:p>
    <w:p w:rsidR="005C0144" w:rsidRPr="00EC770E" w:rsidRDefault="005C0144" w:rsidP="005135F5">
      <w:pPr>
        <w:jc w:val="both"/>
        <w:rPr>
          <w:rFonts w:ascii="Times New Roman" w:hAnsi="Times New Roman"/>
          <w:color w:val="000000"/>
          <w:sz w:val="19"/>
          <w:szCs w:val="19"/>
        </w:rPr>
      </w:pPr>
      <w:r w:rsidRPr="00EC770E">
        <w:rPr>
          <w:rFonts w:ascii="Times New Roman" w:hAnsi="Times New Roman"/>
          <w:color w:val="000000"/>
          <w:sz w:val="19"/>
          <w:szCs w:val="19"/>
        </w:rPr>
        <w:t xml:space="preserve">Bakanlık, “Enerji ile İlgili Ürünlerin Çevreye Duyarlı Tasarımına İlişkin Yönetmelik”in 5 inci maddesi ile piyasa gözetim ve denetim kontrolleri kapsamında ve bu kontroller sırasında, bu tebliğe ait Ek-1’de belirtilen şartlar için aşağıdaki doğrulama </w:t>
      </w:r>
      <w:r>
        <w:rPr>
          <w:rFonts w:ascii="Times New Roman" w:hAnsi="Times New Roman"/>
          <w:color w:val="000000"/>
          <w:sz w:val="19"/>
          <w:szCs w:val="19"/>
        </w:rPr>
        <w:t xml:space="preserve"> </w:t>
      </w:r>
      <w:r w:rsidRPr="00EC770E">
        <w:rPr>
          <w:rFonts w:ascii="Times New Roman" w:hAnsi="Times New Roman"/>
          <w:color w:val="000000"/>
          <w:sz w:val="19"/>
          <w:szCs w:val="19"/>
        </w:rPr>
        <w:t>prosedürünü uygulayacaktır.</w:t>
      </w:r>
    </w:p>
    <w:p w:rsidR="005C0144" w:rsidRPr="00EC770E" w:rsidRDefault="005C0144" w:rsidP="005135F5">
      <w:pPr>
        <w:pStyle w:val="ListParagraph"/>
        <w:numPr>
          <w:ilvl w:val="0"/>
          <w:numId w:val="5"/>
        </w:numPr>
        <w:spacing w:after="0" w:line="360" w:lineRule="auto"/>
        <w:ind w:left="714" w:hanging="357"/>
        <w:contextualSpacing w:val="0"/>
        <w:jc w:val="both"/>
        <w:rPr>
          <w:rFonts w:ascii="Times New Roman" w:hAnsi="Times New Roman"/>
          <w:color w:val="000000"/>
          <w:sz w:val="19"/>
          <w:szCs w:val="19"/>
        </w:rPr>
      </w:pPr>
      <w:r w:rsidRPr="00EC770E">
        <w:rPr>
          <w:rFonts w:ascii="Times New Roman" w:hAnsi="Times New Roman"/>
          <w:color w:val="000000"/>
          <w:sz w:val="19"/>
          <w:szCs w:val="19"/>
        </w:rPr>
        <w:t>Bakanlık, her model için tek bir adet ürün test eder.</w:t>
      </w:r>
    </w:p>
    <w:p w:rsidR="005C0144" w:rsidRPr="00EC770E" w:rsidRDefault="005C0144" w:rsidP="005135F5">
      <w:pPr>
        <w:pStyle w:val="ListParagraph"/>
        <w:numPr>
          <w:ilvl w:val="0"/>
          <w:numId w:val="5"/>
        </w:numPr>
        <w:spacing w:after="0" w:line="360" w:lineRule="auto"/>
        <w:ind w:left="714" w:hanging="357"/>
        <w:contextualSpacing w:val="0"/>
        <w:jc w:val="both"/>
        <w:rPr>
          <w:rFonts w:ascii="Times New Roman" w:hAnsi="Times New Roman"/>
          <w:color w:val="000000"/>
          <w:sz w:val="19"/>
          <w:szCs w:val="19"/>
        </w:rPr>
      </w:pPr>
      <w:r w:rsidRPr="00EC770E">
        <w:rPr>
          <w:rFonts w:ascii="Times New Roman" w:hAnsi="Times New Roman"/>
          <w:color w:val="000000"/>
          <w:sz w:val="19"/>
          <w:szCs w:val="19"/>
        </w:rPr>
        <w:t>Elektrikli süpürge modelinin ürün bilgi formu üzerindeki değerler ile teknik dokümantasyonundaki değerler uyumlu ise, ve testler sonucunda ilgili modele ait ölçülen değerler ile Ek-</w:t>
      </w:r>
      <w:r w:rsidRPr="00057C72">
        <w:rPr>
          <w:rFonts w:ascii="Times New Roman" w:hAnsi="Times New Roman"/>
          <w:sz w:val="19"/>
          <w:szCs w:val="19"/>
        </w:rPr>
        <w:t>2</w:t>
      </w:r>
      <w:r w:rsidRPr="00EC770E">
        <w:rPr>
          <w:rFonts w:ascii="Times New Roman" w:hAnsi="Times New Roman"/>
          <w:color w:val="000000"/>
          <w:sz w:val="19"/>
          <w:szCs w:val="19"/>
        </w:rPr>
        <w:t xml:space="preserve"> ve Tablo 1’de yer alan ilgili tüm parametreler birbiri ile uyumlu ise, ürünün, bu tebliğin Ek-1’inde yer alan şartlara uygun olduğu kabul edilir. </w:t>
      </w:r>
    </w:p>
    <w:p w:rsidR="005C0144" w:rsidRPr="00EC770E" w:rsidRDefault="005C0144" w:rsidP="005135F5">
      <w:pPr>
        <w:pStyle w:val="ListParagraph"/>
        <w:numPr>
          <w:ilvl w:val="0"/>
          <w:numId w:val="5"/>
        </w:numPr>
        <w:spacing w:after="0" w:line="360" w:lineRule="auto"/>
        <w:ind w:left="714" w:hanging="357"/>
        <w:contextualSpacing w:val="0"/>
        <w:jc w:val="both"/>
        <w:rPr>
          <w:rFonts w:ascii="Times New Roman" w:hAnsi="Times New Roman"/>
          <w:color w:val="000000"/>
          <w:sz w:val="19"/>
          <w:szCs w:val="19"/>
        </w:rPr>
      </w:pPr>
      <w:r w:rsidRPr="00EC770E">
        <w:rPr>
          <w:rFonts w:ascii="Times New Roman" w:hAnsi="Times New Roman"/>
          <w:color w:val="000000"/>
          <w:sz w:val="19"/>
          <w:szCs w:val="19"/>
        </w:rPr>
        <w:t>Eğer sonuçlar yukarıdaki 2. Maddeyi karşılanmıyorsa, Bakanlık, aynı modele ait rasgele seçeceği ilave üç ürünü daha test eder. İlave üç ürün, alternatif olarak bu tebliğdeki Madde 4 ile uyumlu olmak kaydı ile üreticinin teknik dokümantasyonunda listelediği eşlenik modeller içinde yer alan bir veya daha fazla farklı model arasından da seçilebilir.</w:t>
      </w:r>
    </w:p>
    <w:p w:rsidR="005C0144" w:rsidRPr="00EC770E" w:rsidRDefault="005C0144" w:rsidP="005135F5">
      <w:pPr>
        <w:pStyle w:val="ListParagraph"/>
        <w:numPr>
          <w:ilvl w:val="0"/>
          <w:numId w:val="5"/>
        </w:numPr>
        <w:spacing w:after="0" w:line="360" w:lineRule="auto"/>
        <w:ind w:left="714" w:hanging="357"/>
        <w:contextualSpacing w:val="0"/>
        <w:jc w:val="both"/>
        <w:rPr>
          <w:rFonts w:ascii="Times New Roman" w:hAnsi="Times New Roman"/>
          <w:color w:val="000000"/>
          <w:sz w:val="19"/>
          <w:szCs w:val="19"/>
        </w:rPr>
      </w:pPr>
      <w:r w:rsidRPr="00EC770E">
        <w:rPr>
          <w:rFonts w:ascii="Times New Roman" w:hAnsi="Times New Roman"/>
          <w:color w:val="000000"/>
          <w:sz w:val="19"/>
          <w:szCs w:val="19"/>
        </w:rPr>
        <w:t>Testler sonucunda ilgili modele ait ölçülen değerler ile Ek-</w:t>
      </w:r>
      <w:r w:rsidRPr="00057C72">
        <w:rPr>
          <w:rFonts w:ascii="Times New Roman" w:hAnsi="Times New Roman"/>
          <w:sz w:val="19"/>
          <w:szCs w:val="19"/>
        </w:rPr>
        <w:t>2</w:t>
      </w:r>
      <w:r w:rsidRPr="00EC770E">
        <w:rPr>
          <w:rFonts w:ascii="Times New Roman" w:hAnsi="Times New Roman"/>
          <w:color w:val="000000"/>
          <w:sz w:val="19"/>
          <w:szCs w:val="19"/>
        </w:rPr>
        <w:t xml:space="preserve"> ve Tablo 1’de yer alan ilgili tüm parametreler birbiri ile uyumlu ise, ürünün, bu tebliğin Ek-1’inde yer alan şartlara uygun olduğu kabul edilir. </w:t>
      </w:r>
    </w:p>
    <w:p w:rsidR="005C0144" w:rsidRPr="00EC770E" w:rsidRDefault="005C0144" w:rsidP="005135F5">
      <w:pPr>
        <w:pStyle w:val="ListParagraph"/>
        <w:numPr>
          <w:ilvl w:val="0"/>
          <w:numId w:val="5"/>
        </w:numPr>
        <w:spacing w:after="0" w:line="360" w:lineRule="auto"/>
        <w:ind w:left="714" w:hanging="357"/>
        <w:contextualSpacing w:val="0"/>
        <w:jc w:val="both"/>
        <w:rPr>
          <w:rFonts w:ascii="Times New Roman" w:hAnsi="Times New Roman"/>
          <w:color w:val="000000"/>
          <w:sz w:val="19"/>
          <w:szCs w:val="19"/>
        </w:rPr>
      </w:pPr>
      <w:r w:rsidRPr="00EC770E">
        <w:rPr>
          <w:rFonts w:ascii="Times New Roman" w:hAnsi="Times New Roman"/>
          <w:color w:val="000000"/>
          <w:sz w:val="19"/>
          <w:szCs w:val="19"/>
        </w:rPr>
        <w:t xml:space="preserve">Eğer sonuçlar yukarıdaki 4. Maddeyi karşılamıyorsa, ilgili modelin ve eşlenik tüm elektrik süpürgesi modellerinin bu tebliğ ile uyumlu olmadığına karar verilir. </w:t>
      </w:r>
    </w:p>
    <w:p w:rsidR="005C0144" w:rsidRPr="00EC770E" w:rsidRDefault="005C0144" w:rsidP="005135F5">
      <w:pPr>
        <w:rPr>
          <w:rFonts w:ascii="Times New Roman" w:hAnsi="Times New Roman"/>
          <w:color w:val="000000"/>
          <w:sz w:val="19"/>
          <w:szCs w:val="19"/>
        </w:rPr>
      </w:pPr>
    </w:p>
    <w:p w:rsidR="005C0144" w:rsidRPr="00EC770E" w:rsidRDefault="005C0144" w:rsidP="005135F5">
      <w:pPr>
        <w:jc w:val="both"/>
        <w:rPr>
          <w:rFonts w:ascii="Times New Roman" w:hAnsi="Times New Roman"/>
          <w:color w:val="000000"/>
          <w:sz w:val="19"/>
          <w:szCs w:val="19"/>
        </w:rPr>
      </w:pPr>
      <w:r w:rsidRPr="00EC770E">
        <w:rPr>
          <w:rFonts w:ascii="Times New Roman" w:hAnsi="Times New Roman"/>
          <w:color w:val="000000"/>
          <w:sz w:val="19"/>
          <w:szCs w:val="19"/>
        </w:rPr>
        <w:t>Bakanlık, Ek-2’de belirtilen ölçüm ve hesaplama yöntemlerini kullan</w:t>
      </w:r>
      <w:r>
        <w:rPr>
          <w:rFonts w:ascii="Times New Roman" w:hAnsi="Times New Roman"/>
          <w:color w:val="000000"/>
          <w:sz w:val="19"/>
          <w:szCs w:val="19"/>
        </w:rPr>
        <w:t>ır.</w:t>
      </w:r>
    </w:p>
    <w:p w:rsidR="005C0144" w:rsidRPr="00EC770E" w:rsidRDefault="005C0144" w:rsidP="005135F5">
      <w:pPr>
        <w:jc w:val="both"/>
        <w:rPr>
          <w:rFonts w:ascii="Times New Roman" w:hAnsi="Times New Roman"/>
          <w:color w:val="000000"/>
          <w:sz w:val="19"/>
          <w:szCs w:val="19"/>
        </w:rPr>
      </w:pPr>
      <w:r w:rsidRPr="00EC770E">
        <w:rPr>
          <w:rFonts w:ascii="Times New Roman" w:hAnsi="Times New Roman"/>
          <w:color w:val="000000"/>
          <w:sz w:val="19"/>
          <w:szCs w:val="19"/>
        </w:rPr>
        <w:t>Bu Ek'te tanımlanmış olan doğrulama toleransları, yalnızca ölçülen parametrelerin doğrulanması amacı ile Bakanlık yetkilileri tarafından kullanılır. Bu Ek'te tanımlanmış olan doğrulama toleransları, üretici veya ithalatçı tarafından teknik dokümantasyondaki değerleri oluşturmak için tanımlanmamıştır ve bu amaçla kullanılamaz.</w:t>
      </w:r>
    </w:p>
    <w:p w:rsidR="005C0144" w:rsidRPr="00EC770E" w:rsidRDefault="005C0144" w:rsidP="005135F5">
      <w:pPr>
        <w:jc w:val="both"/>
        <w:rPr>
          <w:rFonts w:ascii="Times New Roman" w:hAnsi="Times New Roman"/>
          <w:color w:val="000000"/>
          <w:sz w:val="19"/>
          <w:szCs w:val="19"/>
        </w:rPr>
      </w:pPr>
    </w:p>
    <w:p w:rsidR="005C0144" w:rsidRPr="00EC770E" w:rsidRDefault="005C0144" w:rsidP="005135F5">
      <w:pPr>
        <w:pStyle w:val="Gvdemetni101"/>
        <w:shd w:val="clear" w:color="auto" w:fill="auto"/>
        <w:tabs>
          <w:tab w:val="left" w:pos="522"/>
        </w:tabs>
        <w:spacing w:after="0" w:line="240" w:lineRule="auto"/>
        <w:ind w:right="23" w:firstLine="0"/>
        <w:jc w:val="center"/>
        <w:rPr>
          <w:rFonts w:ascii="Times New Roman" w:hAnsi="Times New Roman"/>
          <w:b/>
          <w:color w:val="000000"/>
          <w:sz w:val="19"/>
          <w:szCs w:val="19"/>
        </w:rPr>
      </w:pPr>
      <w:r w:rsidRPr="00EC770E">
        <w:rPr>
          <w:rFonts w:ascii="Times New Roman" w:hAnsi="Times New Roman"/>
          <w:b/>
          <w:color w:val="000000"/>
          <w:sz w:val="19"/>
          <w:szCs w:val="19"/>
        </w:rPr>
        <w:t>Tablo 1</w:t>
      </w:r>
    </w:p>
    <w:tbl>
      <w:tblPr>
        <w:tblW w:w="8456" w:type="dxa"/>
        <w:jc w:val="center"/>
        <w:tblInd w:w="479" w:type="dxa"/>
        <w:tblCellMar>
          <w:left w:w="70" w:type="dxa"/>
          <w:right w:w="70" w:type="dxa"/>
        </w:tblCellMar>
        <w:tblLook w:val="00A0"/>
      </w:tblPr>
      <w:tblGrid>
        <w:gridCol w:w="2256"/>
        <w:gridCol w:w="6200"/>
      </w:tblGrid>
      <w:tr w:rsidR="005C0144" w:rsidRPr="00630E97" w:rsidTr="000C1851">
        <w:trPr>
          <w:trHeight w:val="315"/>
          <w:jc w:val="center"/>
        </w:trPr>
        <w:tc>
          <w:tcPr>
            <w:tcW w:w="2256" w:type="dxa"/>
            <w:tcBorders>
              <w:top w:val="single" w:sz="8" w:space="0" w:color="auto"/>
              <w:left w:val="single" w:sz="8" w:space="0" w:color="auto"/>
              <w:bottom w:val="single" w:sz="8" w:space="0" w:color="auto"/>
              <w:right w:val="single" w:sz="8" w:space="0" w:color="auto"/>
            </w:tcBorders>
            <w:vAlign w:val="center"/>
          </w:tcPr>
          <w:p w:rsidR="005C0144" w:rsidRPr="00630E97" w:rsidRDefault="005C0144" w:rsidP="000C1851">
            <w:pPr>
              <w:rPr>
                <w:rFonts w:ascii="Times New Roman" w:hAnsi="Times New Roman"/>
                <w:color w:val="000000"/>
                <w:sz w:val="19"/>
                <w:szCs w:val="19"/>
              </w:rPr>
            </w:pPr>
            <w:r w:rsidRPr="00630E97">
              <w:rPr>
                <w:rFonts w:ascii="Times New Roman" w:hAnsi="Times New Roman"/>
                <w:color w:val="000000"/>
                <w:sz w:val="19"/>
                <w:szCs w:val="19"/>
              </w:rPr>
              <w:t>Ölçülen parametre</w:t>
            </w:r>
          </w:p>
        </w:tc>
        <w:tc>
          <w:tcPr>
            <w:tcW w:w="6200" w:type="dxa"/>
            <w:tcBorders>
              <w:top w:val="single" w:sz="8" w:space="0" w:color="auto"/>
              <w:left w:val="nil"/>
              <w:bottom w:val="single" w:sz="8" w:space="0" w:color="auto"/>
              <w:right w:val="single" w:sz="8" w:space="0" w:color="auto"/>
            </w:tcBorders>
            <w:vAlign w:val="center"/>
          </w:tcPr>
          <w:p w:rsidR="005C0144" w:rsidRPr="00630E97" w:rsidRDefault="005C0144" w:rsidP="000C1851">
            <w:pPr>
              <w:rPr>
                <w:rFonts w:ascii="Times New Roman" w:hAnsi="Times New Roman"/>
                <w:color w:val="000000"/>
                <w:sz w:val="19"/>
                <w:szCs w:val="19"/>
              </w:rPr>
            </w:pPr>
            <w:r w:rsidRPr="00630E97">
              <w:rPr>
                <w:rFonts w:ascii="Times New Roman" w:hAnsi="Times New Roman"/>
                <w:color w:val="000000"/>
                <w:sz w:val="19"/>
                <w:szCs w:val="19"/>
              </w:rPr>
              <w:t>Doğrulama toleransları</w:t>
            </w:r>
          </w:p>
        </w:tc>
      </w:tr>
      <w:tr w:rsidR="005C0144" w:rsidRPr="00630E97" w:rsidTr="000C1851">
        <w:trPr>
          <w:trHeight w:val="615"/>
          <w:jc w:val="center"/>
        </w:trPr>
        <w:tc>
          <w:tcPr>
            <w:tcW w:w="2256" w:type="dxa"/>
            <w:tcBorders>
              <w:top w:val="nil"/>
              <w:left w:val="single" w:sz="8" w:space="0" w:color="auto"/>
              <w:bottom w:val="single" w:sz="8" w:space="0" w:color="auto"/>
              <w:right w:val="single" w:sz="8" w:space="0" w:color="auto"/>
            </w:tcBorders>
            <w:vAlign w:val="center"/>
          </w:tcPr>
          <w:p w:rsidR="005C0144" w:rsidRPr="00630E97" w:rsidRDefault="005C0144" w:rsidP="000C1851">
            <w:pPr>
              <w:rPr>
                <w:rFonts w:ascii="Times New Roman" w:hAnsi="Times New Roman"/>
                <w:color w:val="000000"/>
                <w:sz w:val="19"/>
                <w:szCs w:val="19"/>
              </w:rPr>
            </w:pPr>
            <w:r w:rsidRPr="00630E97">
              <w:rPr>
                <w:rFonts w:ascii="Times New Roman" w:hAnsi="Times New Roman"/>
                <w:color w:val="000000"/>
                <w:sz w:val="19"/>
                <w:szCs w:val="19"/>
              </w:rPr>
              <w:t>Yıllık enerji tüketimi</w:t>
            </w:r>
          </w:p>
        </w:tc>
        <w:tc>
          <w:tcPr>
            <w:tcW w:w="6200" w:type="dxa"/>
            <w:tcBorders>
              <w:top w:val="nil"/>
              <w:left w:val="nil"/>
              <w:bottom w:val="single" w:sz="8" w:space="0" w:color="auto"/>
              <w:right w:val="single" w:sz="8" w:space="0" w:color="auto"/>
            </w:tcBorders>
            <w:vAlign w:val="center"/>
          </w:tcPr>
          <w:p w:rsidR="005C0144" w:rsidRPr="00630E97" w:rsidRDefault="005C0144" w:rsidP="000C1851">
            <w:pPr>
              <w:rPr>
                <w:rFonts w:ascii="Times New Roman" w:hAnsi="Times New Roman"/>
                <w:color w:val="000000"/>
                <w:sz w:val="19"/>
                <w:szCs w:val="19"/>
              </w:rPr>
            </w:pPr>
            <w:r w:rsidRPr="00630E97">
              <w:rPr>
                <w:rFonts w:ascii="Times New Roman" w:hAnsi="Times New Roman"/>
                <w:color w:val="000000"/>
                <w:sz w:val="19"/>
                <w:szCs w:val="19"/>
              </w:rPr>
              <w:t>Ölçülen değer</w:t>
            </w:r>
            <w:r w:rsidRPr="00630E97">
              <w:rPr>
                <w:rFonts w:ascii="Times New Roman" w:hAnsi="Times New Roman"/>
                <w:color w:val="000000"/>
                <w:sz w:val="19"/>
                <w:szCs w:val="19"/>
                <w:vertAlign w:val="superscript"/>
              </w:rPr>
              <w:t>1</w:t>
            </w:r>
            <w:r w:rsidRPr="00630E97">
              <w:rPr>
                <w:rFonts w:ascii="Times New Roman" w:hAnsi="Times New Roman"/>
                <w:color w:val="000000"/>
                <w:sz w:val="19"/>
                <w:szCs w:val="19"/>
              </w:rPr>
              <w:t>, beyan edilen</w:t>
            </w:r>
            <w:r w:rsidRPr="00630E97">
              <w:rPr>
                <w:rFonts w:ascii="Times New Roman" w:hAnsi="Times New Roman"/>
                <w:color w:val="000000"/>
                <w:sz w:val="19"/>
                <w:szCs w:val="19"/>
                <w:vertAlign w:val="superscript"/>
              </w:rPr>
              <w:t>2</w:t>
            </w:r>
            <w:r w:rsidRPr="00630E97">
              <w:rPr>
                <w:rFonts w:ascii="Times New Roman" w:hAnsi="Times New Roman"/>
                <w:color w:val="000000"/>
                <w:sz w:val="19"/>
                <w:szCs w:val="19"/>
              </w:rPr>
              <w:t xml:space="preserve"> değerin %10 fazlasından daha büyük olmamalıdır.</w:t>
            </w:r>
          </w:p>
        </w:tc>
      </w:tr>
      <w:tr w:rsidR="005C0144" w:rsidRPr="00630E97" w:rsidTr="000C1851">
        <w:trPr>
          <w:trHeight w:val="615"/>
          <w:jc w:val="center"/>
        </w:trPr>
        <w:tc>
          <w:tcPr>
            <w:tcW w:w="2256" w:type="dxa"/>
            <w:tcBorders>
              <w:top w:val="nil"/>
              <w:left w:val="single" w:sz="8" w:space="0" w:color="auto"/>
              <w:bottom w:val="single" w:sz="8" w:space="0" w:color="auto"/>
              <w:right w:val="single" w:sz="8" w:space="0" w:color="auto"/>
            </w:tcBorders>
            <w:vAlign w:val="center"/>
          </w:tcPr>
          <w:p w:rsidR="005C0144" w:rsidRPr="00630E97" w:rsidRDefault="005C0144" w:rsidP="000C1851">
            <w:pPr>
              <w:rPr>
                <w:rFonts w:ascii="Times New Roman" w:hAnsi="Times New Roman"/>
                <w:color w:val="000000"/>
                <w:sz w:val="19"/>
                <w:szCs w:val="19"/>
              </w:rPr>
            </w:pPr>
            <w:r w:rsidRPr="00630E97">
              <w:rPr>
                <w:rFonts w:ascii="Times New Roman" w:hAnsi="Times New Roman"/>
                <w:color w:val="000000"/>
                <w:sz w:val="19"/>
                <w:szCs w:val="19"/>
              </w:rPr>
              <w:t>Halıda toz toplama</w:t>
            </w:r>
          </w:p>
        </w:tc>
        <w:tc>
          <w:tcPr>
            <w:tcW w:w="6200" w:type="dxa"/>
            <w:tcBorders>
              <w:top w:val="nil"/>
              <w:left w:val="nil"/>
              <w:bottom w:val="single" w:sz="8" w:space="0" w:color="auto"/>
              <w:right w:val="single" w:sz="8" w:space="0" w:color="auto"/>
            </w:tcBorders>
            <w:vAlign w:val="center"/>
          </w:tcPr>
          <w:p w:rsidR="005C0144" w:rsidRPr="00630E97" w:rsidRDefault="005C0144" w:rsidP="000C1851">
            <w:pPr>
              <w:rPr>
                <w:rFonts w:ascii="Times New Roman" w:hAnsi="Times New Roman"/>
                <w:color w:val="000000"/>
                <w:sz w:val="19"/>
                <w:szCs w:val="19"/>
              </w:rPr>
            </w:pPr>
            <w:r w:rsidRPr="00630E97">
              <w:rPr>
                <w:rFonts w:ascii="Times New Roman" w:hAnsi="Times New Roman"/>
                <w:color w:val="000000"/>
                <w:sz w:val="19"/>
                <w:szCs w:val="19"/>
              </w:rPr>
              <w:t>Ölçülen değer</w:t>
            </w:r>
            <w:r w:rsidRPr="00630E97">
              <w:rPr>
                <w:rFonts w:ascii="Times New Roman" w:hAnsi="Times New Roman"/>
                <w:color w:val="000000"/>
                <w:sz w:val="19"/>
                <w:szCs w:val="19"/>
                <w:vertAlign w:val="superscript"/>
              </w:rPr>
              <w:t>1</w:t>
            </w:r>
            <w:r w:rsidRPr="00630E97">
              <w:rPr>
                <w:rFonts w:ascii="Times New Roman" w:hAnsi="Times New Roman"/>
                <w:color w:val="000000"/>
                <w:sz w:val="19"/>
                <w:szCs w:val="19"/>
              </w:rPr>
              <w:t>, beyan edilen</w:t>
            </w:r>
            <w:r w:rsidRPr="00630E97">
              <w:rPr>
                <w:rFonts w:ascii="Times New Roman" w:hAnsi="Times New Roman"/>
                <w:color w:val="000000"/>
                <w:sz w:val="19"/>
                <w:szCs w:val="19"/>
                <w:vertAlign w:val="superscript"/>
              </w:rPr>
              <w:t>2</w:t>
            </w:r>
            <w:r w:rsidRPr="00630E97">
              <w:rPr>
                <w:rFonts w:ascii="Times New Roman" w:hAnsi="Times New Roman"/>
                <w:color w:val="000000"/>
                <w:sz w:val="19"/>
                <w:szCs w:val="19"/>
              </w:rPr>
              <w:t xml:space="preserve"> değerin 0,03 azından daha küçük olmamalıdır.</w:t>
            </w:r>
          </w:p>
        </w:tc>
      </w:tr>
      <w:tr w:rsidR="005C0144" w:rsidRPr="00630E97" w:rsidTr="000C1851">
        <w:trPr>
          <w:trHeight w:val="615"/>
          <w:jc w:val="center"/>
        </w:trPr>
        <w:tc>
          <w:tcPr>
            <w:tcW w:w="2256" w:type="dxa"/>
            <w:tcBorders>
              <w:top w:val="nil"/>
              <w:left w:val="single" w:sz="8" w:space="0" w:color="auto"/>
              <w:bottom w:val="single" w:sz="8" w:space="0" w:color="auto"/>
              <w:right w:val="single" w:sz="8" w:space="0" w:color="auto"/>
            </w:tcBorders>
            <w:vAlign w:val="center"/>
          </w:tcPr>
          <w:p w:rsidR="005C0144" w:rsidRPr="00630E97" w:rsidRDefault="005C0144" w:rsidP="000C1851">
            <w:pPr>
              <w:rPr>
                <w:rFonts w:ascii="Times New Roman" w:hAnsi="Times New Roman"/>
                <w:color w:val="000000"/>
                <w:sz w:val="19"/>
                <w:szCs w:val="19"/>
              </w:rPr>
            </w:pPr>
            <w:r w:rsidRPr="00630E97">
              <w:rPr>
                <w:rFonts w:ascii="Times New Roman" w:hAnsi="Times New Roman"/>
                <w:color w:val="000000"/>
                <w:sz w:val="19"/>
                <w:szCs w:val="19"/>
              </w:rPr>
              <w:t>Sert zeminde toz toplama</w:t>
            </w:r>
          </w:p>
        </w:tc>
        <w:tc>
          <w:tcPr>
            <w:tcW w:w="6200" w:type="dxa"/>
            <w:tcBorders>
              <w:top w:val="nil"/>
              <w:left w:val="nil"/>
              <w:bottom w:val="single" w:sz="8" w:space="0" w:color="auto"/>
              <w:right w:val="single" w:sz="8" w:space="0" w:color="auto"/>
            </w:tcBorders>
            <w:vAlign w:val="center"/>
          </w:tcPr>
          <w:p w:rsidR="005C0144" w:rsidRPr="00630E97" w:rsidRDefault="005C0144" w:rsidP="000C1851">
            <w:pPr>
              <w:rPr>
                <w:rFonts w:ascii="Times New Roman" w:hAnsi="Times New Roman"/>
                <w:color w:val="000000"/>
                <w:sz w:val="19"/>
                <w:szCs w:val="19"/>
              </w:rPr>
            </w:pPr>
            <w:r w:rsidRPr="00630E97">
              <w:rPr>
                <w:rFonts w:ascii="Times New Roman" w:hAnsi="Times New Roman"/>
                <w:color w:val="000000"/>
                <w:sz w:val="19"/>
                <w:szCs w:val="19"/>
              </w:rPr>
              <w:t>Ölçülen değer</w:t>
            </w:r>
            <w:r w:rsidRPr="00630E97">
              <w:rPr>
                <w:rFonts w:ascii="Times New Roman" w:hAnsi="Times New Roman"/>
                <w:color w:val="000000"/>
                <w:sz w:val="19"/>
                <w:szCs w:val="19"/>
                <w:vertAlign w:val="superscript"/>
              </w:rPr>
              <w:t>1</w:t>
            </w:r>
            <w:r w:rsidRPr="00630E97">
              <w:rPr>
                <w:rFonts w:ascii="Times New Roman" w:hAnsi="Times New Roman"/>
                <w:color w:val="000000"/>
                <w:sz w:val="19"/>
                <w:szCs w:val="19"/>
              </w:rPr>
              <w:t>, beyan edilen</w:t>
            </w:r>
            <w:r w:rsidRPr="00630E97">
              <w:rPr>
                <w:rFonts w:ascii="Times New Roman" w:hAnsi="Times New Roman"/>
                <w:color w:val="000000"/>
                <w:sz w:val="19"/>
                <w:szCs w:val="19"/>
                <w:vertAlign w:val="superscript"/>
              </w:rPr>
              <w:t>2</w:t>
            </w:r>
            <w:r w:rsidRPr="00630E97">
              <w:rPr>
                <w:rFonts w:ascii="Times New Roman" w:hAnsi="Times New Roman"/>
                <w:color w:val="000000"/>
                <w:sz w:val="19"/>
                <w:szCs w:val="19"/>
              </w:rPr>
              <w:t xml:space="preserve"> değerin 0,03 azından daha küçük olmamalıdır.</w:t>
            </w:r>
          </w:p>
        </w:tc>
      </w:tr>
      <w:tr w:rsidR="005C0144" w:rsidRPr="00630E97" w:rsidTr="000C1851">
        <w:trPr>
          <w:trHeight w:val="615"/>
          <w:jc w:val="center"/>
        </w:trPr>
        <w:tc>
          <w:tcPr>
            <w:tcW w:w="2256" w:type="dxa"/>
            <w:tcBorders>
              <w:top w:val="nil"/>
              <w:left w:val="single" w:sz="8" w:space="0" w:color="auto"/>
              <w:bottom w:val="single" w:sz="8" w:space="0" w:color="auto"/>
              <w:right w:val="single" w:sz="8" w:space="0" w:color="auto"/>
            </w:tcBorders>
            <w:vAlign w:val="center"/>
          </w:tcPr>
          <w:p w:rsidR="005C0144" w:rsidRPr="00630E97" w:rsidRDefault="005C0144" w:rsidP="000C1851">
            <w:pPr>
              <w:rPr>
                <w:rFonts w:ascii="Times New Roman" w:hAnsi="Times New Roman"/>
                <w:color w:val="000000"/>
                <w:sz w:val="19"/>
                <w:szCs w:val="19"/>
              </w:rPr>
            </w:pPr>
            <w:r w:rsidRPr="00630E97">
              <w:rPr>
                <w:rFonts w:ascii="Times New Roman" w:hAnsi="Times New Roman"/>
                <w:color w:val="000000"/>
                <w:sz w:val="19"/>
                <w:szCs w:val="19"/>
              </w:rPr>
              <w:t>Toz yayma</w:t>
            </w:r>
          </w:p>
        </w:tc>
        <w:tc>
          <w:tcPr>
            <w:tcW w:w="6200" w:type="dxa"/>
            <w:tcBorders>
              <w:top w:val="nil"/>
              <w:left w:val="nil"/>
              <w:bottom w:val="single" w:sz="8" w:space="0" w:color="auto"/>
              <w:right w:val="single" w:sz="8" w:space="0" w:color="auto"/>
            </w:tcBorders>
            <w:vAlign w:val="center"/>
          </w:tcPr>
          <w:p w:rsidR="005C0144" w:rsidRPr="00630E97" w:rsidRDefault="005C0144" w:rsidP="000C1851">
            <w:pPr>
              <w:rPr>
                <w:rFonts w:ascii="Times New Roman" w:hAnsi="Times New Roman"/>
                <w:color w:val="000000"/>
                <w:sz w:val="19"/>
                <w:szCs w:val="19"/>
              </w:rPr>
            </w:pPr>
            <w:r w:rsidRPr="00630E97">
              <w:rPr>
                <w:rFonts w:ascii="Times New Roman" w:hAnsi="Times New Roman"/>
                <w:color w:val="000000"/>
                <w:sz w:val="19"/>
                <w:szCs w:val="19"/>
              </w:rPr>
              <w:t>Ölçülen değer</w:t>
            </w:r>
            <w:r w:rsidRPr="00630E97">
              <w:rPr>
                <w:rFonts w:ascii="Times New Roman" w:hAnsi="Times New Roman"/>
                <w:color w:val="000000"/>
                <w:sz w:val="19"/>
                <w:szCs w:val="19"/>
                <w:vertAlign w:val="superscript"/>
              </w:rPr>
              <w:t>1</w:t>
            </w:r>
            <w:r w:rsidRPr="00630E97">
              <w:rPr>
                <w:rFonts w:ascii="Times New Roman" w:hAnsi="Times New Roman"/>
                <w:color w:val="000000"/>
                <w:sz w:val="19"/>
                <w:szCs w:val="19"/>
              </w:rPr>
              <w:t>, beyan edilen</w:t>
            </w:r>
            <w:r w:rsidRPr="00630E97">
              <w:rPr>
                <w:rFonts w:ascii="Times New Roman" w:hAnsi="Times New Roman"/>
                <w:color w:val="000000"/>
                <w:sz w:val="19"/>
                <w:szCs w:val="19"/>
                <w:vertAlign w:val="superscript"/>
              </w:rPr>
              <w:t>2</w:t>
            </w:r>
            <w:r w:rsidRPr="00630E97">
              <w:rPr>
                <w:rFonts w:ascii="Times New Roman" w:hAnsi="Times New Roman"/>
                <w:color w:val="000000"/>
                <w:sz w:val="19"/>
                <w:szCs w:val="19"/>
              </w:rPr>
              <w:t xml:space="preserve"> değerin %15 fazlasından daha büyük olmamalıdır.</w:t>
            </w:r>
          </w:p>
        </w:tc>
      </w:tr>
      <w:tr w:rsidR="005C0144" w:rsidRPr="00630E97" w:rsidTr="000C1851">
        <w:trPr>
          <w:trHeight w:val="615"/>
          <w:jc w:val="center"/>
        </w:trPr>
        <w:tc>
          <w:tcPr>
            <w:tcW w:w="2256" w:type="dxa"/>
            <w:tcBorders>
              <w:top w:val="nil"/>
              <w:left w:val="single" w:sz="8" w:space="0" w:color="auto"/>
              <w:bottom w:val="single" w:sz="8" w:space="0" w:color="auto"/>
              <w:right w:val="single" w:sz="8" w:space="0" w:color="auto"/>
            </w:tcBorders>
            <w:vAlign w:val="center"/>
          </w:tcPr>
          <w:p w:rsidR="005C0144" w:rsidRPr="00630E97" w:rsidRDefault="005C0144" w:rsidP="000C1851">
            <w:pPr>
              <w:rPr>
                <w:rFonts w:ascii="Times New Roman" w:hAnsi="Times New Roman"/>
                <w:color w:val="000000"/>
                <w:sz w:val="19"/>
                <w:szCs w:val="19"/>
              </w:rPr>
            </w:pPr>
            <w:r w:rsidRPr="00630E97">
              <w:rPr>
                <w:rFonts w:ascii="Times New Roman" w:hAnsi="Times New Roman"/>
                <w:sz w:val="19"/>
                <w:szCs w:val="19"/>
              </w:rPr>
              <w:t>Ses güç seviyesi</w:t>
            </w:r>
          </w:p>
        </w:tc>
        <w:tc>
          <w:tcPr>
            <w:tcW w:w="6200" w:type="dxa"/>
            <w:tcBorders>
              <w:top w:val="nil"/>
              <w:left w:val="nil"/>
              <w:bottom w:val="single" w:sz="8" w:space="0" w:color="auto"/>
              <w:right w:val="single" w:sz="8" w:space="0" w:color="auto"/>
            </w:tcBorders>
            <w:vAlign w:val="center"/>
          </w:tcPr>
          <w:p w:rsidR="005C0144" w:rsidRPr="00630E97" w:rsidRDefault="005C0144" w:rsidP="000C1851">
            <w:pPr>
              <w:rPr>
                <w:rFonts w:ascii="Times New Roman" w:hAnsi="Times New Roman"/>
                <w:color w:val="000000"/>
                <w:sz w:val="19"/>
                <w:szCs w:val="19"/>
              </w:rPr>
            </w:pPr>
            <w:r w:rsidRPr="00630E97">
              <w:rPr>
                <w:rFonts w:ascii="Times New Roman" w:hAnsi="Times New Roman"/>
                <w:color w:val="000000"/>
                <w:sz w:val="19"/>
                <w:szCs w:val="19"/>
              </w:rPr>
              <w:t>Ölçülen değer</w:t>
            </w:r>
            <w:r w:rsidRPr="00630E97">
              <w:rPr>
                <w:rFonts w:ascii="Times New Roman" w:hAnsi="Times New Roman"/>
                <w:color w:val="000000"/>
                <w:sz w:val="19"/>
                <w:szCs w:val="19"/>
                <w:vertAlign w:val="superscript"/>
              </w:rPr>
              <w:t>1</w:t>
            </w:r>
            <w:r w:rsidRPr="00630E97">
              <w:rPr>
                <w:rFonts w:ascii="Times New Roman" w:hAnsi="Times New Roman"/>
                <w:color w:val="000000"/>
                <w:sz w:val="19"/>
                <w:szCs w:val="19"/>
              </w:rPr>
              <w:t>, beyan edilen</w:t>
            </w:r>
            <w:r w:rsidRPr="00630E97">
              <w:rPr>
                <w:rFonts w:ascii="Times New Roman" w:hAnsi="Times New Roman"/>
                <w:color w:val="000000"/>
                <w:sz w:val="19"/>
                <w:szCs w:val="19"/>
                <w:vertAlign w:val="superscript"/>
              </w:rPr>
              <w:t>2</w:t>
            </w:r>
            <w:r w:rsidRPr="00630E97">
              <w:rPr>
                <w:rFonts w:ascii="Times New Roman" w:hAnsi="Times New Roman"/>
                <w:color w:val="000000"/>
                <w:sz w:val="19"/>
                <w:szCs w:val="19"/>
              </w:rPr>
              <w:t xml:space="preserve"> değerden büyük olmamalıdır.</w:t>
            </w:r>
          </w:p>
        </w:tc>
      </w:tr>
      <w:tr w:rsidR="005C0144" w:rsidRPr="00630E97" w:rsidTr="000C1851">
        <w:trPr>
          <w:trHeight w:val="615"/>
          <w:jc w:val="center"/>
        </w:trPr>
        <w:tc>
          <w:tcPr>
            <w:tcW w:w="2256" w:type="dxa"/>
            <w:tcBorders>
              <w:top w:val="nil"/>
              <w:left w:val="single" w:sz="8" w:space="0" w:color="auto"/>
              <w:bottom w:val="single" w:sz="8" w:space="0" w:color="auto"/>
              <w:right w:val="single" w:sz="8" w:space="0" w:color="auto"/>
            </w:tcBorders>
            <w:vAlign w:val="center"/>
          </w:tcPr>
          <w:p w:rsidR="005C0144" w:rsidRPr="00630E97" w:rsidRDefault="005C0144" w:rsidP="000C1851">
            <w:pPr>
              <w:rPr>
                <w:rFonts w:ascii="Times New Roman" w:hAnsi="Times New Roman"/>
                <w:color w:val="000000"/>
                <w:sz w:val="19"/>
                <w:szCs w:val="19"/>
              </w:rPr>
            </w:pPr>
            <w:r w:rsidRPr="00630E97">
              <w:rPr>
                <w:rFonts w:ascii="Times New Roman" w:hAnsi="Times New Roman"/>
                <w:color w:val="000000"/>
                <w:sz w:val="19"/>
                <w:szCs w:val="19"/>
              </w:rPr>
              <w:t>Motor işletim ömrü</w:t>
            </w:r>
          </w:p>
        </w:tc>
        <w:tc>
          <w:tcPr>
            <w:tcW w:w="6200" w:type="dxa"/>
            <w:tcBorders>
              <w:top w:val="nil"/>
              <w:left w:val="nil"/>
              <w:bottom w:val="single" w:sz="8" w:space="0" w:color="auto"/>
              <w:right w:val="single" w:sz="8" w:space="0" w:color="auto"/>
            </w:tcBorders>
            <w:vAlign w:val="center"/>
          </w:tcPr>
          <w:p w:rsidR="005C0144" w:rsidRPr="00630E97" w:rsidRDefault="005C0144" w:rsidP="000C1851">
            <w:pPr>
              <w:rPr>
                <w:rFonts w:ascii="Times New Roman" w:hAnsi="Times New Roman"/>
                <w:color w:val="000000"/>
                <w:sz w:val="19"/>
                <w:szCs w:val="19"/>
              </w:rPr>
            </w:pPr>
            <w:r w:rsidRPr="00630E97">
              <w:rPr>
                <w:rFonts w:ascii="Times New Roman" w:hAnsi="Times New Roman"/>
                <w:color w:val="000000"/>
                <w:sz w:val="19"/>
                <w:szCs w:val="19"/>
              </w:rPr>
              <w:t>Ölçülen değer</w:t>
            </w:r>
            <w:r w:rsidRPr="00630E97">
              <w:rPr>
                <w:rFonts w:ascii="Times New Roman" w:hAnsi="Times New Roman"/>
                <w:color w:val="000000"/>
                <w:sz w:val="19"/>
                <w:szCs w:val="19"/>
                <w:vertAlign w:val="superscript"/>
              </w:rPr>
              <w:t>1</w:t>
            </w:r>
            <w:r w:rsidRPr="00630E97">
              <w:rPr>
                <w:rFonts w:ascii="Times New Roman" w:hAnsi="Times New Roman"/>
                <w:color w:val="000000"/>
                <w:sz w:val="19"/>
                <w:szCs w:val="19"/>
              </w:rPr>
              <w:t>, beyan edilen</w:t>
            </w:r>
            <w:r w:rsidRPr="00630E97">
              <w:rPr>
                <w:rFonts w:ascii="Times New Roman" w:hAnsi="Times New Roman"/>
                <w:color w:val="000000"/>
                <w:sz w:val="19"/>
                <w:szCs w:val="19"/>
                <w:vertAlign w:val="superscript"/>
              </w:rPr>
              <w:t>2</w:t>
            </w:r>
            <w:r w:rsidRPr="00630E97">
              <w:rPr>
                <w:rFonts w:ascii="Times New Roman" w:hAnsi="Times New Roman"/>
                <w:color w:val="000000"/>
                <w:sz w:val="19"/>
                <w:szCs w:val="19"/>
              </w:rPr>
              <w:t xml:space="preserve"> değerin %5 azından daha küçük olmamalıdır</w:t>
            </w:r>
          </w:p>
        </w:tc>
      </w:tr>
      <w:tr w:rsidR="005C0144" w:rsidRPr="00630E97" w:rsidTr="000C1851">
        <w:trPr>
          <w:trHeight w:val="750"/>
          <w:jc w:val="center"/>
        </w:trPr>
        <w:tc>
          <w:tcPr>
            <w:tcW w:w="8456" w:type="dxa"/>
            <w:gridSpan w:val="2"/>
            <w:tcBorders>
              <w:top w:val="single" w:sz="8" w:space="0" w:color="auto"/>
              <w:left w:val="single" w:sz="8" w:space="0" w:color="auto"/>
              <w:bottom w:val="single" w:sz="8" w:space="0" w:color="auto"/>
              <w:right w:val="single" w:sz="8" w:space="0" w:color="000000"/>
            </w:tcBorders>
            <w:vAlign w:val="center"/>
          </w:tcPr>
          <w:p w:rsidR="005C0144" w:rsidRPr="00630E97" w:rsidRDefault="005C0144" w:rsidP="000C1851">
            <w:pPr>
              <w:rPr>
                <w:rFonts w:ascii="Times New Roman" w:hAnsi="Times New Roman"/>
                <w:color w:val="000000"/>
                <w:sz w:val="19"/>
                <w:szCs w:val="19"/>
              </w:rPr>
            </w:pPr>
            <w:r w:rsidRPr="00630E97">
              <w:rPr>
                <w:rFonts w:ascii="Times New Roman" w:hAnsi="Times New Roman"/>
                <w:color w:val="000000"/>
                <w:sz w:val="19"/>
                <w:szCs w:val="19"/>
              </w:rPr>
              <w:t>(1) Test edilen üç ek ünite durumunda ölçülen değerlerin aritmetik ortalamasını ifade eder</w:t>
            </w:r>
            <w:r w:rsidRPr="00630E97">
              <w:rPr>
                <w:rFonts w:ascii="Times New Roman" w:hAnsi="Times New Roman"/>
                <w:color w:val="000000"/>
                <w:sz w:val="19"/>
                <w:szCs w:val="19"/>
              </w:rPr>
              <w:br/>
              <w:t>(2) Tedarikçi tarafından beyan edilen değeri ifade eder.</w:t>
            </w:r>
          </w:p>
        </w:tc>
      </w:tr>
    </w:tbl>
    <w:p w:rsidR="005C0144" w:rsidRPr="00EC770E" w:rsidRDefault="005C0144" w:rsidP="005135F5">
      <w:pPr>
        <w:pStyle w:val="Default"/>
        <w:ind w:firstLine="709"/>
        <w:rPr>
          <w:sz w:val="19"/>
          <w:szCs w:val="19"/>
        </w:rPr>
      </w:pPr>
    </w:p>
    <w:p w:rsidR="005C0144" w:rsidRPr="00EC770E" w:rsidRDefault="005C0144" w:rsidP="005135F5">
      <w:pPr>
        <w:pStyle w:val="CM4"/>
        <w:jc w:val="right"/>
        <w:rPr>
          <w:rFonts w:ascii="Times New Roman" w:hAnsi="Times New Roman"/>
          <w:b/>
          <w:color w:val="000000"/>
          <w:sz w:val="19"/>
          <w:szCs w:val="19"/>
          <w:lang w:val="tr-TR"/>
        </w:rPr>
      </w:pPr>
    </w:p>
    <w:p w:rsidR="005C0144" w:rsidRPr="00EC770E" w:rsidRDefault="005C0144" w:rsidP="005135F5">
      <w:pPr>
        <w:pStyle w:val="CM4"/>
        <w:jc w:val="right"/>
        <w:rPr>
          <w:rFonts w:ascii="Times New Roman" w:hAnsi="Times New Roman"/>
          <w:b/>
          <w:color w:val="000000"/>
          <w:sz w:val="19"/>
          <w:szCs w:val="19"/>
          <w:lang w:val="tr-TR"/>
        </w:rPr>
      </w:pPr>
      <w:r w:rsidRPr="00EC770E">
        <w:rPr>
          <w:rFonts w:ascii="Times New Roman" w:hAnsi="Times New Roman"/>
          <w:b/>
          <w:color w:val="000000"/>
          <w:sz w:val="19"/>
          <w:szCs w:val="19"/>
          <w:lang w:val="tr-TR"/>
        </w:rPr>
        <w:t xml:space="preserve">Ek-IV </w:t>
      </w:r>
    </w:p>
    <w:p w:rsidR="005C0144" w:rsidRPr="00EC770E" w:rsidRDefault="005C0144" w:rsidP="005135F5">
      <w:pPr>
        <w:pStyle w:val="Default"/>
        <w:rPr>
          <w:sz w:val="19"/>
          <w:szCs w:val="19"/>
        </w:rPr>
      </w:pPr>
    </w:p>
    <w:p w:rsidR="005C0144" w:rsidRPr="00EC770E" w:rsidRDefault="005C0144" w:rsidP="005135F5">
      <w:pPr>
        <w:jc w:val="center"/>
        <w:rPr>
          <w:rStyle w:val="Gvdemetni82"/>
          <w:rFonts w:ascii="Times New Roman" w:hAnsi="Times New Roman"/>
          <w:b/>
          <w:sz w:val="19"/>
          <w:szCs w:val="19"/>
        </w:rPr>
      </w:pPr>
      <w:r w:rsidRPr="00EC770E">
        <w:rPr>
          <w:rStyle w:val="Gvdemetni82"/>
          <w:rFonts w:ascii="Times New Roman" w:hAnsi="Times New Roman"/>
          <w:b/>
          <w:sz w:val="19"/>
          <w:szCs w:val="19"/>
        </w:rPr>
        <w:t>KARŞILAŞTIRMALI DEĞERLENDİRMELER</w:t>
      </w:r>
    </w:p>
    <w:p w:rsidR="005C0144" w:rsidRPr="00EC770E" w:rsidRDefault="005C0144" w:rsidP="005135F5">
      <w:pPr>
        <w:pStyle w:val="CM4"/>
        <w:jc w:val="both"/>
        <w:rPr>
          <w:rFonts w:ascii="Times New Roman" w:hAnsi="Times New Roman"/>
          <w:color w:val="000000"/>
          <w:sz w:val="19"/>
          <w:szCs w:val="19"/>
        </w:rPr>
      </w:pPr>
    </w:p>
    <w:p w:rsidR="005C0144" w:rsidRPr="00EC770E" w:rsidRDefault="005C0144" w:rsidP="005135F5">
      <w:pPr>
        <w:pStyle w:val="Gvdemetni81"/>
        <w:shd w:val="clear" w:color="auto" w:fill="auto"/>
        <w:spacing w:after="0" w:line="360" w:lineRule="auto"/>
        <w:ind w:firstLine="0"/>
        <w:rPr>
          <w:rFonts w:ascii="Times New Roman" w:hAnsi="Times New Roman"/>
          <w:color w:val="000000"/>
          <w:sz w:val="19"/>
          <w:szCs w:val="19"/>
        </w:rPr>
      </w:pPr>
      <w:r w:rsidRPr="00EC770E">
        <w:rPr>
          <w:rStyle w:val="Gvdemetni82"/>
          <w:rFonts w:ascii="Times New Roman" w:hAnsi="Times New Roman"/>
          <w:color w:val="000000"/>
          <w:sz w:val="19"/>
          <w:szCs w:val="19"/>
        </w:rPr>
        <w:t>Bu Tebliğ yürürlüğe girdiği zaman, piyasada ev tipi elektrikli süpürgeler için mevcut olan en iyi teknolojiye sahip ürün, özgül enerji tüketimi 650 W gücünde, 0,28 m eninde bir süpürme başlığına sahip, özgül enerji tüketimi 1,29 Wh/m</w:t>
      </w:r>
      <w:r w:rsidRPr="00EC770E">
        <w:rPr>
          <w:rStyle w:val="Gvdemetni82"/>
          <w:rFonts w:ascii="Times New Roman" w:hAnsi="Times New Roman"/>
          <w:color w:val="000000"/>
          <w:sz w:val="19"/>
          <w:szCs w:val="19"/>
          <w:vertAlign w:val="superscript"/>
        </w:rPr>
        <w:t>2</w:t>
      </w:r>
      <w:r w:rsidRPr="00EC770E">
        <w:rPr>
          <w:rStyle w:val="Gvdemetni82"/>
          <w:rFonts w:ascii="Times New Roman" w:hAnsi="Times New Roman"/>
          <w:color w:val="000000"/>
          <w:sz w:val="19"/>
          <w:szCs w:val="19"/>
        </w:rPr>
        <w:t xml:space="preserve"> değerine karşılık gelen ve ses gücü seviyesi 83 dB</w:t>
      </w:r>
      <w:r w:rsidRPr="00EC770E">
        <w:rPr>
          <w:rFonts w:ascii="Times New Roman" w:hAnsi="Times New Roman"/>
          <w:color w:val="000000"/>
          <w:sz w:val="19"/>
          <w:szCs w:val="19"/>
        </w:rPr>
        <w:t xml:space="preserve">(A) </w:t>
      </w:r>
      <w:r w:rsidRPr="00EC770E">
        <w:rPr>
          <w:rStyle w:val="Gvdemetni82"/>
          <w:rFonts w:ascii="Times New Roman" w:hAnsi="Times New Roman"/>
          <w:color w:val="000000"/>
          <w:sz w:val="19"/>
          <w:szCs w:val="19"/>
        </w:rPr>
        <w:t>üzerinde beyan edilen dik süpürgedir.</w:t>
      </w:r>
    </w:p>
    <w:p w:rsidR="005C0144" w:rsidRPr="00EC770E" w:rsidRDefault="005C0144" w:rsidP="005135F5">
      <w:pPr>
        <w:pStyle w:val="Gvdemetni81"/>
        <w:shd w:val="clear" w:color="auto" w:fill="auto"/>
        <w:spacing w:after="0" w:line="360" w:lineRule="auto"/>
        <w:ind w:firstLine="0"/>
        <w:rPr>
          <w:rStyle w:val="Gvdemetni82"/>
          <w:rFonts w:ascii="Times New Roman" w:hAnsi="Times New Roman"/>
          <w:color w:val="000000"/>
          <w:sz w:val="19"/>
          <w:szCs w:val="19"/>
        </w:rPr>
      </w:pPr>
      <w:r w:rsidRPr="00EC770E">
        <w:rPr>
          <w:rStyle w:val="Gvdemetni82"/>
          <w:rFonts w:ascii="Times New Roman" w:hAnsi="Times New Roman"/>
          <w:color w:val="000000"/>
          <w:sz w:val="19"/>
          <w:szCs w:val="19"/>
        </w:rPr>
        <w:t>Yukarıdaki makine için bu Tebliğ’de tanımlanan ve atıfta bulunulan yöntemlerle uyumlu toz toplama ve toz yayma verileri mevcut değildir. Piyasada halihazırda mevcut olan en iyi toz toplama,  yarıklı sert zemin için 1,08 ve halı için 0,90 civarındadır. Piyasada halihazırda mevcut olan en iyi toz yayma %0,0002 civarındadır. En iyi ses gücü seviyesi 62 dB(A)'dir.</w:t>
      </w:r>
    </w:p>
    <w:p w:rsidR="005C0144" w:rsidRPr="00EC770E" w:rsidRDefault="005C0144" w:rsidP="005135F5">
      <w:pPr>
        <w:pStyle w:val="Gvdemetni81"/>
        <w:shd w:val="clear" w:color="auto" w:fill="auto"/>
        <w:spacing w:after="0" w:line="360" w:lineRule="auto"/>
        <w:ind w:firstLine="0"/>
        <w:rPr>
          <w:rFonts w:ascii="Times New Roman" w:hAnsi="Times New Roman"/>
          <w:color w:val="000000"/>
          <w:sz w:val="19"/>
          <w:szCs w:val="19"/>
        </w:rPr>
      </w:pPr>
    </w:p>
    <w:p w:rsidR="005C0144" w:rsidRPr="00EC770E" w:rsidRDefault="005C0144" w:rsidP="009E6A11">
      <w:pPr>
        <w:ind w:firstLine="566"/>
        <w:rPr>
          <w:rFonts w:ascii="Times New Roman" w:hAnsi="Times New Roman"/>
          <w:sz w:val="19"/>
          <w:szCs w:val="19"/>
        </w:rPr>
      </w:pPr>
    </w:p>
    <w:sectPr w:rsidR="005C0144" w:rsidRPr="00EC770E" w:rsidSect="006706A8">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144" w:rsidRDefault="005C0144" w:rsidP="00403EE4">
      <w:pPr>
        <w:spacing w:after="0" w:line="240" w:lineRule="auto"/>
      </w:pPr>
      <w:r>
        <w:separator/>
      </w:r>
    </w:p>
  </w:endnote>
  <w:endnote w:type="continuationSeparator" w:id="0">
    <w:p w:rsidR="005C0144" w:rsidRDefault="005C0144" w:rsidP="00403E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PMingLiU">
    <w:altName w:val="¡Ps2OcuAe"/>
    <w:panose1 w:val="02020500000000000000"/>
    <w:charset w:val="88"/>
    <w:family w:val="roman"/>
    <w:pitch w:val="variable"/>
    <w:sig w:usb0="A00002FF" w:usb1="28CFFCFA" w:usb2="00000016" w:usb3="00000000" w:csb0="00100001" w:csb1="00000000"/>
  </w:font>
  <w:font w:name="Times">
    <w:panose1 w:val="02020603050405020304"/>
    <w:charset w:val="A2"/>
    <w:family w:val="roman"/>
    <w:pitch w:val="variable"/>
    <w:sig w:usb0="E0002AFF" w:usb1="C0007841"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144" w:rsidRDefault="005C0144">
    <w:pPr>
      <w:pStyle w:val="Footer"/>
      <w:jc w:val="center"/>
    </w:pPr>
    <w:fldSimple w:instr="PAGE   \* MERGEFORMAT">
      <w:r>
        <w:rPr>
          <w:noProof/>
        </w:rPr>
        <w:t>1</w:t>
      </w:r>
    </w:fldSimple>
  </w:p>
  <w:p w:rsidR="005C0144" w:rsidRDefault="005C01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144" w:rsidRDefault="005C0144" w:rsidP="00403EE4">
      <w:pPr>
        <w:spacing w:after="0" w:line="240" w:lineRule="auto"/>
      </w:pPr>
      <w:r>
        <w:separator/>
      </w:r>
    </w:p>
  </w:footnote>
  <w:footnote w:type="continuationSeparator" w:id="0">
    <w:p w:rsidR="005C0144" w:rsidRDefault="005C0144" w:rsidP="00403E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17C83"/>
    <w:multiLevelType w:val="hybridMultilevel"/>
    <w:tmpl w:val="F5BE2A88"/>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nsid w:val="524B4636"/>
    <w:multiLevelType w:val="multilevel"/>
    <w:tmpl w:val="8544E0C0"/>
    <w:lvl w:ilvl="0">
      <w:start w:val="1"/>
      <w:numFmt w:val="bullet"/>
      <w:lvlText w:val="—"/>
      <w:lvlJc w:val="left"/>
      <w:rPr>
        <w:rFonts w:ascii="Book Antiqua" w:eastAsia="Times New Roman" w:hAnsi="Book Antiqua"/>
        <w:b w:val="0"/>
        <w:i/>
        <w:smallCaps w:val="0"/>
        <w:strike w:val="0"/>
        <w:color w:val="000000"/>
        <w:spacing w:val="0"/>
        <w:w w:val="100"/>
        <w:position w:val="0"/>
        <w:sz w:val="14"/>
        <w:u w:val="none"/>
      </w:rPr>
    </w:lvl>
    <w:lvl w:ilvl="1">
      <w:start w:val="2"/>
      <w:numFmt w:val="lowerLetter"/>
      <w:lvlText w:val="(%2)"/>
      <w:lvlJc w:val="left"/>
      <w:rPr>
        <w:rFonts w:ascii="Book Antiqua" w:eastAsia="Times New Roman" w:hAnsi="Book Antiqua" w:cs="Book Antiqua"/>
        <w:b w:val="0"/>
        <w:bCs w:val="0"/>
        <w:i w:val="0"/>
        <w:iCs w:val="0"/>
        <w:smallCaps w:val="0"/>
        <w:strike w:val="0"/>
        <w:color w:val="000000"/>
        <w:spacing w:val="0"/>
        <w:w w:val="100"/>
        <w:position w:val="0"/>
        <w:sz w:val="14"/>
        <w:szCs w:val="1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53D604EB"/>
    <w:multiLevelType w:val="multilevel"/>
    <w:tmpl w:val="B9601564"/>
    <w:lvl w:ilvl="0">
      <w:start w:val="1"/>
      <w:numFmt w:val="decimal"/>
      <w:lvlText w:val="(%1)"/>
      <w:lvlJc w:val="left"/>
      <w:rPr>
        <w:rFonts w:ascii="Book Antiqua" w:eastAsia="Times New Roman" w:hAnsi="Book Antiqua" w:cs="Book Antiqua"/>
        <w:b w:val="0"/>
        <w:bCs w:val="0"/>
        <w:i w:val="0"/>
        <w:iCs w:val="0"/>
        <w:smallCaps w:val="0"/>
        <w:strike w:val="0"/>
        <w:color w:val="000000"/>
        <w:spacing w:val="0"/>
        <w:w w:val="100"/>
        <w:position w:val="0"/>
        <w:sz w:val="14"/>
        <w:szCs w:val="14"/>
        <w:u w:val="none"/>
      </w:rPr>
    </w:lvl>
    <w:lvl w:ilvl="1">
      <w:start w:val="1"/>
      <w:numFmt w:val="decimal"/>
      <w:lvlText w:val="%2."/>
      <w:lvlJc w:val="left"/>
      <w:rPr>
        <w:rFonts w:ascii="Book Antiqua" w:eastAsia="Times New Roman" w:hAnsi="Book Antiqua" w:cs="Book Antiqua"/>
        <w:b w:val="0"/>
        <w:bCs w:val="0"/>
        <w:i w:val="0"/>
        <w:iCs w:val="0"/>
        <w:smallCaps w:val="0"/>
        <w:strike w:val="0"/>
        <w:color w:val="000000"/>
        <w:spacing w:val="0"/>
        <w:w w:val="100"/>
        <w:position w:val="0"/>
        <w:sz w:val="15"/>
        <w:szCs w:val="15"/>
        <w:u w:val="none"/>
      </w:rPr>
    </w:lvl>
    <w:lvl w:ilvl="2">
      <w:start w:val="1"/>
      <w:numFmt w:val="lowerLetter"/>
      <w:lvlText w:val="%3)"/>
      <w:lvlJc w:val="left"/>
      <w:rPr>
        <w:rFonts w:ascii="Times New Roman" w:eastAsia="ヒラギノ明朝 Pro W3" w:hAnsi="Times New Roman" w:cs="Times New Roman"/>
        <w:b w:val="0"/>
        <w:bCs w:val="0"/>
        <w:i w:val="0"/>
        <w:iCs w:val="0"/>
        <w:smallCaps w:val="0"/>
        <w:strike w:val="0"/>
        <w:color w:val="000000"/>
        <w:spacing w:val="0"/>
        <w:w w:val="100"/>
        <w:position w:val="0"/>
        <w:sz w:val="19"/>
        <w:szCs w:val="19"/>
        <w:u w:val="none"/>
      </w:rPr>
    </w:lvl>
    <w:lvl w:ilvl="3">
      <w:start w:val="2"/>
      <w:numFmt w:val="decimal"/>
      <w:lvlText w:val="(%4)"/>
      <w:lvlJc w:val="left"/>
      <w:rPr>
        <w:rFonts w:ascii="Book Antiqua" w:eastAsia="Times New Roman" w:hAnsi="Book Antiqua" w:cs="Book Antiqua"/>
        <w:b w:val="0"/>
        <w:bCs w:val="0"/>
        <w:i w:val="0"/>
        <w:iCs w:val="0"/>
        <w:smallCaps w:val="0"/>
        <w:strike w:val="0"/>
        <w:color w:val="000000"/>
        <w:spacing w:val="0"/>
        <w:w w:val="100"/>
        <w:position w:val="0"/>
        <w:sz w:val="15"/>
        <w:szCs w:val="15"/>
        <w:u w:val="none"/>
      </w:rPr>
    </w:lvl>
    <w:lvl w:ilvl="4">
      <w:start w:val="2"/>
      <w:numFmt w:val="lowerLetter"/>
      <w:lvlText w:val="(%5)"/>
      <w:lvlJc w:val="left"/>
      <w:rPr>
        <w:rFonts w:ascii="Book Antiqua" w:eastAsia="Times New Roman" w:hAnsi="Book Antiqua" w:cs="Book Antiqua"/>
        <w:b w:val="0"/>
        <w:bCs w:val="0"/>
        <w:i w:val="0"/>
        <w:iCs w:val="0"/>
        <w:smallCaps w:val="0"/>
        <w:strike w:val="0"/>
        <w:color w:val="000000"/>
        <w:spacing w:val="0"/>
        <w:w w:val="100"/>
        <w:position w:val="0"/>
        <w:sz w:val="15"/>
        <w:szCs w:val="15"/>
        <w:u w:val="none"/>
      </w:rPr>
    </w:lvl>
    <w:lvl w:ilvl="5">
      <w:start w:val="1"/>
      <w:numFmt w:val="lowerLetter"/>
      <w:lvlText w:val="(%6)"/>
      <w:lvlJc w:val="left"/>
      <w:rPr>
        <w:rFonts w:ascii="Book Antiqua" w:eastAsia="Times New Roman" w:hAnsi="Book Antiqua" w:cs="Book Antiqua"/>
        <w:b w:val="0"/>
        <w:bCs w:val="0"/>
        <w:i w:val="0"/>
        <w:iCs w:val="0"/>
        <w:smallCaps w:val="0"/>
        <w:strike w:val="0"/>
        <w:color w:val="000000"/>
        <w:spacing w:val="0"/>
        <w:w w:val="100"/>
        <w:position w:val="0"/>
        <w:sz w:val="15"/>
        <w:szCs w:val="15"/>
        <w:u w:val="none"/>
      </w:rPr>
    </w:lvl>
    <w:lvl w:ilvl="6">
      <w:start w:val="1"/>
      <w:numFmt w:val="decimal"/>
      <w:lvlText w:val="%7"/>
      <w:lvlJc w:val="left"/>
      <w:rPr>
        <w:rFonts w:ascii="Book Antiqua" w:eastAsia="Times New Roman" w:hAnsi="Book Antiqua" w:cs="Book Antiqua"/>
        <w:b w:val="0"/>
        <w:bCs w:val="0"/>
        <w:i w:val="0"/>
        <w:iCs w:val="0"/>
        <w:smallCaps w:val="0"/>
        <w:strike w:val="0"/>
        <w:color w:val="000000"/>
        <w:spacing w:val="0"/>
        <w:w w:val="100"/>
        <w:position w:val="0"/>
        <w:sz w:val="15"/>
        <w:szCs w:val="15"/>
        <w:u w:val="none"/>
      </w:rPr>
    </w:lvl>
    <w:lvl w:ilvl="7">
      <w:start w:val="1"/>
      <w:numFmt w:val="lowerLetter"/>
      <w:lvlText w:val="(%8)"/>
      <w:lvlJc w:val="left"/>
      <w:rPr>
        <w:rFonts w:ascii="Book Antiqua" w:eastAsia="Times New Roman" w:hAnsi="Book Antiqua" w:cs="Book Antiqua"/>
        <w:b w:val="0"/>
        <w:bCs w:val="0"/>
        <w:i w:val="0"/>
        <w:iCs w:val="0"/>
        <w:smallCaps w:val="0"/>
        <w:strike w:val="0"/>
        <w:color w:val="000000"/>
        <w:spacing w:val="0"/>
        <w:w w:val="100"/>
        <w:position w:val="0"/>
        <w:sz w:val="15"/>
        <w:szCs w:val="15"/>
        <w:u w:val="none"/>
      </w:rPr>
    </w:lvl>
    <w:lvl w:ilvl="8">
      <w:numFmt w:val="decimal"/>
      <w:lvlText w:val=""/>
      <w:lvlJc w:val="left"/>
      <w:rPr>
        <w:rFonts w:cs="Times New Roman"/>
      </w:rPr>
    </w:lvl>
  </w:abstractNum>
  <w:abstractNum w:abstractNumId="3">
    <w:nsid w:val="575100FF"/>
    <w:multiLevelType w:val="hybridMultilevel"/>
    <w:tmpl w:val="46E8B8B4"/>
    <w:lvl w:ilvl="0" w:tplc="8A4E468E">
      <w:start w:val="2"/>
      <w:numFmt w:val="bullet"/>
      <w:lvlText w:val="-"/>
      <w:lvlJc w:val="left"/>
      <w:pPr>
        <w:ind w:left="1092" w:hanging="360"/>
      </w:pPr>
      <w:rPr>
        <w:rFonts w:ascii="Times New Roman" w:eastAsia="Times New Roman" w:hAnsi="Times New Roman" w:hint="default"/>
      </w:rPr>
    </w:lvl>
    <w:lvl w:ilvl="1" w:tplc="041F0003" w:tentative="1">
      <w:start w:val="1"/>
      <w:numFmt w:val="bullet"/>
      <w:lvlText w:val="o"/>
      <w:lvlJc w:val="left"/>
      <w:pPr>
        <w:ind w:left="1812" w:hanging="360"/>
      </w:pPr>
      <w:rPr>
        <w:rFonts w:ascii="Courier New" w:hAnsi="Courier New" w:hint="default"/>
      </w:rPr>
    </w:lvl>
    <w:lvl w:ilvl="2" w:tplc="041F0005" w:tentative="1">
      <w:start w:val="1"/>
      <w:numFmt w:val="bullet"/>
      <w:lvlText w:val=""/>
      <w:lvlJc w:val="left"/>
      <w:pPr>
        <w:ind w:left="2532" w:hanging="360"/>
      </w:pPr>
      <w:rPr>
        <w:rFonts w:ascii="Wingdings" w:hAnsi="Wingdings" w:hint="default"/>
      </w:rPr>
    </w:lvl>
    <w:lvl w:ilvl="3" w:tplc="041F0001" w:tentative="1">
      <w:start w:val="1"/>
      <w:numFmt w:val="bullet"/>
      <w:lvlText w:val=""/>
      <w:lvlJc w:val="left"/>
      <w:pPr>
        <w:ind w:left="3252" w:hanging="360"/>
      </w:pPr>
      <w:rPr>
        <w:rFonts w:ascii="Symbol" w:hAnsi="Symbol" w:hint="default"/>
      </w:rPr>
    </w:lvl>
    <w:lvl w:ilvl="4" w:tplc="041F0003" w:tentative="1">
      <w:start w:val="1"/>
      <w:numFmt w:val="bullet"/>
      <w:lvlText w:val="o"/>
      <w:lvlJc w:val="left"/>
      <w:pPr>
        <w:ind w:left="3972" w:hanging="360"/>
      </w:pPr>
      <w:rPr>
        <w:rFonts w:ascii="Courier New" w:hAnsi="Courier New" w:hint="default"/>
      </w:rPr>
    </w:lvl>
    <w:lvl w:ilvl="5" w:tplc="041F0005" w:tentative="1">
      <w:start w:val="1"/>
      <w:numFmt w:val="bullet"/>
      <w:lvlText w:val=""/>
      <w:lvlJc w:val="left"/>
      <w:pPr>
        <w:ind w:left="4692" w:hanging="360"/>
      </w:pPr>
      <w:rPr>
        <w:rFonts w:ascii="Wingdings" w:hAnsi="Wingdings" w:hint="default"/>
      </w:rPr>
    </w:lvl>
    <w:lvl w:ilvl="6" w:tplc="041F0001" w:tentative="1">
      <w:start w:val="1"/>
      <w:numFmt w:val="bullet"/>
      <w:lvlText w:val=""/>
      <w:lvlJc w:val="left"/>
      <w:pPr>
        <w:ind w:left="5412" w:hanging="360"/>
      </w:pPr>
      <w:rPr>
        <w:rFonts w:ascii="Symbol" w:hAnsi="Symbol" w:hint="default"/>
      </w:rPr>
    </w:lvl>
    <w:lvl w:ilvl="7" w:tplc="041F0003" w:tentative="1">
      <w:start w:val="1"/>
      <w:numFmt w:val="bullet"/>
      <w:lvlText w:val="o"/>
      <w:lvlJc w:val="left"/>
      <w:pPr>
        <w:ind w:left="6132" w:hanging="360"/>
      </w:pPr>
      <w:rPr>
        <w:rFonts w:ascii="Courier New" w:hAnsi="Courier New" w:hint="default"/>
      </w:rPr>
    </w:lvl>
    <w:lvl w:ilvl="8" w:tplc="041F0005" w:tentative="1">
      <w:start w:val="1"/>
      <w:numFmt w:val="bullet"/>
      <w:lvlText w:val=""/>
      <w:lvlJc w:val="left"/>
      <w:pPr>
        <w:ind w:left="6852" w:hanging="360"/>
      </w:pPr>
      <w:rPr>
        <w:rFonts w:ascii="Wingdings" w:hAnsi="Wingdings" w:hint="default"/>
      </w:rPr>
    </w:lvl>
  </w:abstractNum>
  <w:abstractNum w:abstractNumId="4">
    <w:nsid w:val="6571609A"/>
    <w:multiLevelType w:val="multilevel"/>
    <w:tmpl w:val="7DFE1AA4"/>
    <w:lvl w:ilvl="0">
      <w:start w:val="1"/>
      <w:numFmt w:val="bullet"/>
      <w:lvlText w:val="—"/>
      <w:lvlJc w:val="left"/>
      <w:rPr>
        <w:rFonts w:ascii="Book Antiqua" w:eastAsia="Times New Roman" w:hAnsi="Book Antiqua"/>
        <w:b w:val="0"/>
        <w:i w:val="0"/>
        <w:smallCaps w:val="0"/>
        <w:strike w:val="0"/>
        <w:color w:val="000000"/>
        <w:spacing w:val="0"/>
        <w:w w:val="100"/>
        <w:position w:val="0"/>
        <w:sz w:val="14"/>
        <w:u w:val="none"/>
      </w:rPr>
    </w:lvl>
    <w:lvl w:ilvl="1">
      <w:start w:val="5"/>
      <w:numFmt w:val="decimal"/>
      <w:lvlText w:val="%2."/>
      <w:lvlJc w:val="left"/>
      <w:rPr>
        <w:rFonts w:ascii="Book Antiqua" w:eastAsia="Times New Roman" w:hAnsi="Book Antiqua" w:cs="Book Antiqua"/>
        <w:b w:val="0"/>
        <w:bCs w:val="0"/>
        <w:i w:val="0"/>
        <w:iCs w:val="0"/>
        <w:smallCaps w:val="0"/>
        <w:strike w:val="0"/>
        <w:color w:val="000000"/>
        <w:spacing w:val="0"/>
        <w:w w:val="100"/>
        <w:position w:val="0"/>
        <w:sz w:val="14"/>
        <w:szCs w:val="14"/>
        <w:u w:val="none"/>
      </w:rPr>
    </w:lvl>
    <w:lvl w:ilvl="2">
      <w:start w:val="1"/>
      <w:numFmt w:val="decimal"/>
      <w:lvlText w:val="%3."/>
      <w:lvlJc w:val="left"/>
      <w:rPr>
        <w:rFonts w:ascii="Book Antiqua" w:eastAsia="Times New Roman" w:hAnsi="Book Antiqua" w:cs="Book Antiqua"/>
        <w:b w:val="0"/>
        <w:bCs w:val="0"/>
        <w:i w:val="0"/>
        <w:iCs w:val="0"/>
        <w:smallCaps w:val="0"/>
        <w:strike w:val="0"/>
        <w:color w:val="000000"/>
        <w:spacing w:val="0"/>
        <w:w w:val="100"/>
        <w:position w:val="0"/>
        <w:sz w:val="14"/>
        <w:szCs w:val="1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1"/>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21FF"/>
    <w:rsid w:val="00003512"/>
    <w:rsid w:val="00012FDA"/>
    <w:rsid w:val="000148D3"/>
    <w:rsid w:val="00020E00"/>
    <w:rsid w:val="00021171"/>
    <w:rsid w:val="00021A7C"/>
    <w:rsid w:val="0002257E"/>
    <w:rsid w:val="00023381"/>
    <w:rsid w:val="00024497"/>
    <w:rsid w:val="00024DBC"/>
    <w:rsid w:val="00031E0F"/>
    <w:rsid w:val="00031F80"/>
    <w:rsid w:val="00036A3C"/>
    <w:rsid w:val="00037EA9"/>
    <w:rsid w:val="00040B8F"/>
    <w:rsid w:val="00044C12"/>
    <w:rsid w:val="00047542"/>
    <w:rsid w:val="00051D1A"/>
    <w:rsid w:val="00057C72"/>
    <w:rsid w:val="00061566"/>
    <w:rsid w:val="00061E93"/>
    <w:rsid w:val="00063048"/>
    <w:rsid w:val="00066884"/>
    <w:rsid w:val="00066DF0"/>
    <w:rsid w:val="00071E3D"/>
    <w:rsid w:val="00077722"/>
    <w:rsid w:val="00077731"/>
    <w:rsid w:val="00077C7F"/>
    <w:rsid w:val="0008250D"/>
    <w:rsid w:val="000832F8"/>
    <w:rsid w:val="00084DE1"/>
    <w:rsid w:val="00086D05"/>
    <w:rsid w:val="0008715D"/>
    <w:rsid w:val="0009578B"/>
    <w:rsid w:val="00095845"/>
    <w:rsid w:val="000A036D"/>
    <w:rsid w:val="000A2BB9"/>
    <w:rsid w:val="000B795E"/>
    <w:rsid w:val="000B7D01"/>
    <w:rsid w:val="000C1851"/>
    <w:rsid w:val="000C3629"/>
    <w:rsid w:val="000C69D7"/>
    <w:rsid w:val="000C7B70"/>
    <w:rsid w:val="000D00DC"/>
    <w:rsid w:val="000D60F6"/>
    <w:rsid w:val="000D64EA"/>
    <w:rsid w:val="000D6652"/>
    <w:rsid w:val="000E7901"/>
    <w:rsid w:val="000F1381"/>
    <w:rsid w:val="000F16D2"/>
    <w:rsid w:val="000F1D17"/>
    <w:rsid w:val="000F5323"/>
    <w:rsid w:val="000F69FB"/>
    <w:rsid w:val="00101A2E"/>
    <w:rsid w:val="001046DF"/>
    <w:rsid w:val="001131DE"/>
    <w:rsid w:val="00115BF5"/>
    <w:rsid w:val="00120CB6"/>
    <w:rsid w:val="00125798"/>
    <w:rsid w:val="0013198B"/>
    <w:rsid w:val="001345EC"/>
    <w:rsid w:val="001402C5"/>
    <w:rsid w:val="0014726D"/>
    <w:rsid w:val="00147BF0"/>
    <w:rsid w:val="00160DA8"/>
    <w:rsid w:val="00160F3E"/>
    <w:rsid w:val="00166478"/>
    <w:rsid w:val="00170ACE"/>
    <w:rsid w:val="0017149B"/>
    <w:rsid w:val="00172C11"/>
    <w:rsid w:val="0017489B"/>
    <w:rsid w:val="001750BD"/>
    <w:rsid w:val="001764D6"/>
    <w:rsid w:val="0018255C"/>
    <w:rsid w:val="00183A87"/>
    <w:rsid w:val="001848EC"/>
    <w:rsid w:val="0018680A"/>
    <w:rsid w:val="00186C10"/>
    <w:rsid w:val="00192CE0"/>
    <w:rsid w:val="00194409"/>
    <w:rsid w:val="00196617"/>
    <w:rsid w:val="001A0525"/>
    <w:rsid w:val="001A1921"/>
    <w:rsid w:val="001A3777"/>
    <w:rsid w:val="001A5641"/>
    <w:rsid w:val="001A71C5"/>
    <w:rsid w:val="001B1E07"/>
    <w:rsid w:val="001B24A5"/>
    <w:rsid w:val="001B254F"/>
    <w:rsid w:val="001C075E"/>
    <w:rsid w:val="001C1098"/>
    <w:rsid w:val="001C1983"/>
    <w:rsid w:val="001C6710"/>
    <w:rsid w:val="001C741D"/>
    <w:rsid w:val="001D1BAC"/>
    <w:rsid w:val="001D21B4"/>
    <w:rsid w:val="001D4777"/>
    <w:rsid w:val="001D6101"/>
    <w:rsid w:val="001D73E9"/>
    <w:rsid w:val="001E1844"/>
    <w:rsid w:val="001E43DD"/>
    <w:rsid w:val="001E6CF8"/>
    <w:rsid w:val="001F5ABE"/>
    <w:rsid w:val="001F729C"/>
    <w:rsid w:val="00205FB5"/>
    <w:rsid w:val="00210647"/>
    <w:rsid w:val="00211F2F"/>
    <w:rsid w:val="002126CF"/>
    <w:rsid w:val="0021677C"/>
    <w:rsid w:val="002223D1"/>
    <w:rsid w:val="002244CD"/>
    <w:rsid w:val="00225280"/>
    <w:rsid w:val="00225C3C"/>
    <w:rsid w:val="00225E46"/>
    <w:rsid w:val="0023233F"/>
    <w:rsid w:val="00232AD4"/>
    <w:rsid w:val="00235ECD"/>
    <w:rsid w:val="002370F0"/>
    <w:rsid w:val="002400A4"/>
    <w:rsid w:val="002447C3"/>
    <w:rsid w:val="002452F6"/>
    <w:rsid w:val="00245931"/>
    <w:rsid w:val="00255492"/>
    <w:rsid w:val="00261537"/>
    <w:rsid w:val="00265230"/>
    <w:rsid w:val="00270BFA"/>
    <w:rsid w:val="002711EE"/>
    <w:rsid w:val="00275E09"/>
    <w:rsid w:val="00276485"/>
    <w:rsid w:val="00280C4A"/>
    <w:rsid w:val="0028289F"/>
    <w:rsid w:val="00290A42"/>
    <w:rsid w:val="00290A87"/>
    <w:rsid w:val="002914A1"/>
    <w:rsid w:val="00293895"/>
    <w:rsid w:val="00295DE2"/>
    <w:rsid w:val="00297A0E"/>
    <w:rsid w:val="002A16BC"/>
    <w:rsid w:val="002A3EA1"/>
    <w:rsid w:val="002A7436"/>
    <w:rsid w:val="002B1033"/>
    <w:rsid w:val="002B41F0"/>
    <w:rsid w:val="002B479F"/>
    <w:rsid w:val="002B6D43"/>
    <w:rsid w:val="002B7098"/>
    <w:rsid w:val="002B760B"/>
    <w:rsid w:val="002C34E2"/>
    <w:rsid w:val="002C5F34"/>
    <w:rsid w:val="002D1629"/>
    <w:rsid w:val="002D1A96"/>
    <w:rsid w:val="002E68A5"/>
    <w:rsid w:val="002F0115"/>
    <w:rsid w:val="002F1BB3"/>
    <w:rsid w:val="002F6628"/>
    <w:rsid w:val="002F77CE"/>
    <w:rsid w:val="00302073"/>
    <w:rsid w:val="00311F5F"/>
    <w:rsid w:val="0032160C"/>
    <w:rsid w:val="003237CD"/>
    <w:rsid w:val="00327382"/>
    <w:rsid w:val="00333249"/>
    <w:rsid w:val="00337CC2"/>
    <w:rsid w:val="00343BAC"/>
    <w:rsid w:val="00347310"/>
    <w:rsid w:val="00347A1D"/>
    <w:rsid w:val="003511D5"/>
    <w:rsid w:val="00351A3E"/>
    <w:rsid w:val="00366385"/>
    <w:rsid w:val="00367580"/>
    <w:rsid w:val="00367AB2"/>
    <w:rsid w:val="00370ABE"/>
    <w:rsid w:val="0037790B"/>
    <w:rsid w:val="0038289C"/>
    <w:rsid w:val="00387920"/>
    <w:rsid w:val="0039345E"/>
    <w:rsid w:val="0039628C"/>
    <w:rsid w:val="003A44E9"/>
    <w:rsid w:val="003A4DB7"/>
    <w:rsid w:val="003C2F26"/>
    <w:rsid w:val="003C30D9"/>
    <w:rsid w:val="003C4B28"/>
    <w:rsid w:val="003C59D6"/>
    <w:rsid w:val="003D1D63"/>
    <w:rsid w:val="003E3890"/>
    <w:rsid w:val="003F4ECC"/>
    <w:rsid w:val="003F53D3"/>
    <w:rsid w:val="003F7DD3"/>
    <w:rsid w:val="00400736"/>
    <w:rsid w:val="0040375F"/>
    <w:rsid w:val="00403EE4"/>
    <w:rsid w:val="00407982"/>
    <w:rsid w:val="004125C2"/>
    <w:rsid w:val="00416C20"/>
    <w:rsid w:val="00423716"/>
    <w:rsid w:val="00423B3A"/>
    <w:rsid w:val="004314DC"/>
    <w:rsid w:val="004423DF"/>
    <w:rsid w:val="004423F6"/>
    <w:rsid w:val="004434F9"/>
    <w:rsid w:val="00444009"/>
    <w:rsid w:val="00444997"/>
    <w:rsid w:val="00446965"/>
    <w:rsid w:val="00446D73"/>
    <w:rsid w:val="004501D6"/>
    <w:rsid w:val="004508A2"/>
    <w:rsid w:val="0045147A"/>
    <w:rsid w:val="00454AEE"/>
    <w:rsid w:val="00465EEC"/>
    <w:rsid w:val="004661AD"/>
    <w:rsid w:val="004671D4"/>
    <w:rsid w:val="00481F56"/>
    <w:rsid w:val="00486442"/>
    <w:rsid w:val="00487C90"/>
    <w:rsid w:val="00491589"/>
    <w:rsid w:val="00494467"/>
    <w:rsid w:val="00497096"/>
    <w:rsid w:val="004A17DC"/>
    <w:rsid w:val="004A4DF8"/>
    <w:rsid w:val="004A748D"/>
    <w:rsid w:val="004B1039"/>
    <w:rsid w:val="004B154E"/>
    <w:rsid w:val="004B4AFE"/>
    <w:rsid w:val="004B5E12"/>
    <w:rsid w:val="004B69E6"/>
    <w:rsid w:val="004C0911"/>
    <w:rsid w:val="004C458F"/>
    <w:rsid w:val="004D24E8"/>
    <w:rsid w:val="004D45E3"/>
    <w:rsid w:val="004E1EFD"/>
    <w:rsid w:val="004E21DC"/>
    <w:rsid w:val="004E392E"/>
    <w:rsid w:val="004E5EC2"/>
    <w:rsid w:val="004F58F6"/>
    <w:rsid w:val="00502439"/>
    <w:rsid w:val="00503E1A"/>
    <w:rsid w:val="00503E4D"/>
    <w:rsid w:val="00504919"/>
    <w:rsid w:val="005135F5"/>
    <w:rsid w:val="005141CE"/>
    <w:rsid w:val="0051600E"/>
    <w:rsid w:val="00520613"/>
    <w:rsid w:val="0052247F"/>
    <w:rsid w:val="00524CC4"/>
    <w:rsid w:val="0052586D"/>
    <w:rsid w:val="00531792"/>
    <w:rsid w:val="00531BDE"/>
    <w:rsid w:val="0054256F"/>
    <w:rsid w:val="005503A4"/>
    <w:rsid w:val="00552F1C"/>
    <w:rsid w:val="00566F7F"/>
    <w:rsid w:val="005716C8"/>
    <w:rsid w:val="005721E1"/>
    <w:rsid w:val="00575F0B"/>
    <w:rsid w:val="00585C56"/>
    <w:rsid w:val="00587B42"/>
    <w:rsid w:val="005926A2"/>
    <w:rsid w:val="005955D5"/>
    <w:rsid w:val="005A139C"/>
    <w:rsid w:val="005A2A19"/>
    <w:rsid w:val="005A6497"/>
    <w:rsid w:val="005B0558"/>
    <w:rsid w:val="005B0A47"/>
    <w:rsid w:val="005B29A8"/>
    <w:rsid w:val="005B7F45"/>
    <w:rsid w:val="005C0144"/>
    <w:rsid w:val="005C4223"/>
    <w:rsid w:val="005D0E0F"/>
    <w:rsid w:val="005D187A"/>
    <w:rsid w:val="005D6CA7"/>
    <w:rsid w:val="005D6DA8"/>
    <w:rsid w:val="005F0D3C"/>
    <w:rsid w:val="005F2AD3"/>
    <w:rsid w:val="005F3CBF"/>
    <w:rsid w:val="005F46E9"/>
    <w:rsid w:val="00605DE4"/>
    <w:rsid w:val="00607C06"/>
    <w:rsid w:val="0061030D"/>
    <w:rsid w:val="00610E21"/>
    <w:rsid w:val="0061401D"/>
    <w:rsid w:val="00615B0E"/>
    <w:rsid w:val="00617864"/>
    <w:rsid w:val="00621268"/>
    <w:rsid w:val="006266F2"/>
    <w:rsid w:val="006269EA"/>
    <w:rsid w:val="00626CD3"/>
    <w:rsid w:val="00630E97"/>
    <w:rsid w:val="00631F53"/>
    <w:rsid w:val="006321DD"/>
    <w:rsid w:val="00636730"/>
    <w:rsid w:val="006425B2"/>
    <w:rsid w:val="006540F7"/>
    <w:rsid w:val="00654267"/>
    <w:rsid w:val="006639BF"/>
    <w:rsid w:val="006674D5"/>
    <w:rsid w:val="006706A8"/>
    <w:rsid w:val="00670AF7"/>
    <w:rsid w:val="00671C6A"/>
    <w:rsid w:val="00674AAA"/>
    <w:rsid w:val="006778A6"/>
    <w:rsid w:val="00687110"/>
    <w:rsid w:val="00687B7A"/>
    <w:rsid w:val="00697960"/>
    <w:rsid w:val="006A11FF"/>
    <w:rsid w:val="006A147A"/>
    <w:rsid w:val="006A4078"/>
    <w:rsid w:val="006D1EF5"/>
    <w:rsid w:val="006D3AB7"/>
    <w:rsid w:val="006E2E37"/>
    <w:rsid w:val="006E33B2"/>
    <w:rsid w:val="006E5480"/>
    <w:rsid w:val="006E5A85"/>
    <w:rsid w:val="006E6C70"/>
    <w:rsid w:val="007008B2"/>
    <w:rsid w:val="00714EEE"/>
    <w:rsid w:val="00715BE4"/>
    <w:rsid w:val="00717DA0"/>
    <w:rsid w:val="007200AA"/>
    <w:rsid w:val="00726BF0"/>
    <w:rsid w:val="00730630"/>
    <w:rsid w:val="0073289E"/>
    <w:rsid w:val="00735DEF"/>
    <w:rsid w:val="00751840"/>
    <w:rsid w:val="00751A06"/>
    <w:rsid w:val="00752E2E"/>
    <w:rsid w:val="00757483"/>
    <w:rsid w:val="00761CFE"/>
    <w:rsid w:val="007626E3"/>
    <w:rsid w:val="00763EC7"/>
    <w:rsid w:val="00764961"/>
    <w:rsid w:val="00773BFD"/>
    <w:rsid w:val="007741BF"/>
    <w:rsid w:val="007746F0"/>
    <w:rsid w:val="00776B53"/>
    <w:rsid w:val="00776DB9"/>
    <w:rsid w:val="00783890"/>
    <w:rsid w:val="00785979"/>
    <w:rsid w:val="00786999"/>
    <w:rsid w:val="00790760"/>
    <w:rsid w:val="007978EB"/>
    <w:rsid w:val="007A3010"/>
    <w:rsid w:val="007A731E"/>
    <w:rsid w:val="007B17F4"/>
    <w:rsid w:val="007B1814"/>
    <w:rsid w:val="007C0850"/>
    <w:rsid w:val="007C2510"/>
    <w:rsid w:val="007C268D"/>
    <w:rsid w:val="007C467E"/>
    <w:rsid w:val="007D1CD9"/>
    <w:rsid w:val="007D676C"/>
    <w:rsid w:val="007E1FEB"/>
    <w:rsid w:val="007E5622"/>
    <w:rsid w:val="007E79D6"/>
    <w:rsid w:val="007F5ACB"/>
    <w:rsid w:val="007F620F"/>
    <w:rsid w:val="008015BB"/>
    <w:rsid w:val="00811C3E"/>
    <w:rsid w:val="00813810"/>
    <w:rsid w:val="00823E5C"/>
    <w:rsid w:val="00825D82"/>
    <w:rsid w:val="0083050C"/>
    <w:rsid w:val="00842AB2"/>
    <w:rsid w:val="00845C5F"/>
    <w:rsid w:val="008667BB"/>
    <w:rsid w:val="00875B43"/>
    <w:rsid w:val="00877E85"/>
    <w:rsid w:val="008801C4"/>
    <w:rsid w:val="00892658"/>
    <w:rsid w:val="008A1C8B"/>
    <w:rsid w:val="008A4997"/>
    <w:rsid w:val="008B455C"/>
    <w:rsid w:val="008B67B9"/>
    <w:rsid w:val="008B7FF4"/>
    <w:rsid w:val="008C05D0"/>
    <w:rsid w:val="008C53E3"/>
    <w:rsid w:val="008C6C78"/>
    <w:rsid w:val="008D36EE"/>
    <w:rsid w:val="008D3C3C"/>
    <w:rsid w:val="008D5405"/>
    <w:rsid w:val="008D6F2D"/>
    <w:rsid w:val="008E6EFD"/>
    <w:rsid w:val="008F0E09"/>
    <w:rsid w:val="008F56D2"/>
    <w:rsid w:val="008F7071"/>
    <w:rsid w:val="00912AF4"/>
    <w:rsid w:val="00912FFD"/>
    <w:rsid w:val="00914644"/>
    <w:rsid w:val="00927D7D"/>
    <w:rsid w:val="00933D78"/>
    <w:rsid w:val="00934DD7"/>
    <w:rsid w:val="009506D8"/>
    <w:rsid w:val="009510EA"/>
    <w:rsid w:val="009511A8"/>
    <w:rsid w:val="0095326A"/>
    <w:rsid w:val="009542F3"/>
    <w:rsid w:val="00962948"/>
    <w:rsid w:val="00964178"/>
    <w:rsid w:val="0096653E"/>
    <w:rsid w:val="00972FA9"/>
    <w:rsid w:val="00974F51"/>
    <w:rsid w:val="00976628"/>
    <w:rsid w:val="00982046"/>
    <w:rsid w:val="00986C56"/>
    <w:rsid w:val="00987366"/>
    <w:rsid w:val="0099231D"/>
    <w:rsid w:val="00994984"/>
    <w:rsid w:val="00994AE2"/>
    <w:rsid w:val="009A6D27"/>
    <w:rsid w:val="009A79BB"/>
    <w:rsid w:val="009B2AC5"/>
    <w:rsid w:val="009C2A32"/>
    <w:rsid w:val="009C38A1"/>
    <w:rsid w:val="009C3A68"/>
    <w:rsid w:val="009C51F2"/>
    <w:rsid w:val="009D19D7"/>
    <w:rsid w:val="009E6A11"/>
    <w:rsid w:val="009E75B1"/>
    <w:rsid w:val="009F1C72"/>
    <w:rsid w:val="009F3960"/>
    <w:rsid w:val="009F41B9"/>
    <w:rsid w:val="009F52A1"/>
    <w:rsid w:val="009F6E7F"/>
    <w:rsid w:val="00A01478"/>
    <w:rsid w:val="00A021CD"/>
    <w:rsid w:val="00A040C3"/>
    <w:rsid w:val="00A04487"/>
    <w:rsid w:val="00A23968"/>
    <w:rsid w:val="00A258A3"/>
    <w:rsid w:val="00A26C35"/>
    <w:rsid w:val="00A31B66"/>
    <w:rsid w:val="00A321FF"/>
    <w:rsid w:val="00A32DD6"/>
    <w:rsid w:val="00A365A0"/>
    <w:rsid w:val="00A3763E"/>
    <w:rsid w:val="00A37B98"/>
    <w:rsid w:val="00A41EFB"/>
    <w:rsid w:val="00A4763B"/>
    <w:rsid w:val="00A60074"/>
    <w:rsid w:val="00A64DDD"/>
    <w:rsid w:val="00A7132A"/>
    <w:rsid w:val="00A729B2"/>
    <w:rsid w:val="00A73D13"/>
    <w:rsid w:val="00A74533"/>
    <w:rsid w:val="00A7737B"/>
    <w:rsid w:val="00A8102D"/>
    <w:rsid w:val="00A832DF"/>
    <w:rsid w:val="00A90725"/>
    <w:rsid w:val="00A9154B"/>
    <w:rsid w:val="00A9440F"/>
    <w:rsid w:val="00AA7579"/>
    <w:rsid w:val="00AB0683"/>
    <w:rsid w:val="00AB5DB8"/>
    <w:rsid w:val="00AB797D"/>
    <w:rsid w:val="00AC2682"/>
    <w:rsid w:val="00AD45F8"/>
    <w:rsid w:val="00AE22B2"/>
    <w:rsid w:val="00AE35E0"/>
    <w:rsid w:val="00AE4E81"/>
    <w:rsid w:val="00AE726B"/>
    <w:rsid w:val="00AF0D88"/>
    <w:rsid w:val="00AF29CC"/>
    <w:rsid w:val="00AF5929"/>
    <w:rsid w:val="00B05BE8"/>
    <w:rsid w:val="00B22A4C"/>
    <w:rsid w:val="00B278E5"/>
    <w:rsid w:val="00B378D1"/>
    <w:rsid w:val="00B40B14"/>
    <w:rsid w:val="00B42AE4"/>
    <w:rsid w:val="00B42E25"/>
    <w:rsid w:val="00B4708C"/>
    <w:rsid w:val="00B51A6D"/>
    <w:rsid w:val="00B5251E"/>
    <w:rsid w:val="00B56163"/>
    <w:rsid w:val="00B564F3"/>
    <w:rsid w:val="00B57D32"/>
    <w:rsid w:val="00B60EC6"/>
    <w:rsid w:val="00B613C5"/>
    <w:rsid w:val="00B6692C"/>
    <w:rsid w:val="00B7287B"/>
    <w:rsid w:val="00B76919"/>
    <w:rsid w:val="00B77074"/>
    <w:rsid w:val="00B8481D"/>
    <w:rsid w:val="00B857D0"/>
    <w:rsid w:val="00B87196"/>
    <w:rsid w:val="00B918FB"/>
    <w:rsid w:val="00B91C43"/>
    <w:rsid w:val="00B928A6"/>
    <w:rsid w:val="00B95178"/>
    <w:rsid w:val="00B958A5"/>
    <w:rsid w:val="00BB1F51"/>
    <w:rsid w:val="00BB3617"/>
    <w:rsid w:val="00BB408B"/>
    <w:rsid w:val="00BC1A17"/>
    <w:rsid w:val="00BD1934"/>
    <w:rsid w:val="00BE625C"/>
    <w:rsid w:val="00BE6C4D"/>
    <w:rsid w:val="00BF45CC"/>
    <w:rsid w:val="00C10FFE"/>
    <w:rsid w:val="00C159FF"/>
    <w:rsid w:val="00C1610E"/>
    <w:rsid w:val="00C20A4D"/>
    <w:rsid w:val="00C22DA5"/>
    <w:rsid w:val="00C34995"/>
    <w:rsid w:val="00C4099C"/>
    <w:rsid w:val="00C47055"/>
    <w:rsid w:val="00C479C6"/>
    <w:rsid w:val="00C66D20"/>
    <w:rsid w:val="00C74DA0"/>
    <w:rsid w:val="00C87232"/>
    <w:rsid w:val="00CA5F67"/>
    <w:rsid w:val="00CA748D"/>
    <w:rsid w:val="00CB2007"/>
    <w:rsid w:val="00CB4BF8"/>
    <w:rsid w:val="00CB5CB1"/>
    <w:rsid w:val="00CB640C"/>
    <w:rsid w:val="00CB64D7"/>
    <w:rsid w:val="00CD23A9"/>
    <w:rsid w:val="00CD336A"/>
    <w:rsid w:val="00CD3D81"/>
    <w:rsid w:val="00CD3E1A"/>
    <w:rsid w:val="00CD4DFB"/>
    <w:rsid w:val="00CD61D2"/>
    <w:rsid w:val="00CE013E"/>
    <w:rsid w:val="00CE09FC"/>
    <w:rsid w:val="00CE0A9E"/>
    <w:rsid w:val="00CE30B0"/>
    <w:rsid w:val="00CE6269"/>
    <w:rsid w:val="00CF01C0"/>
    <w:rsid w:val="00CF71C5"/>
    <w:rsid w:val="00CF756E"/>
    <w:rsid w:val="00D02C7E"/>
    <w:rsid w:val="00D170C9"/>
    <w:rsid w:val="00D228B5"/>
    <w:rsid w:val="00D31C05"/>
    <w:rsid w:val="00D325D8"/>
    <w:rsid w:val="00D335C4"/>
    <w:rsid w:val="00D33C2B"/>
    <w:rsid w:val="00D35A21"/>
    <w:rsid w:val="00D35D95"/>
    <w:rsid w:val="00D37954"/>
    <w:rsid w:val="00D458DD"/>
    <w:rsid w:val="00D51B92"/>
    <w:rsid w:val="00D53B89"/>
    <w:rsid w:val="00D55176"/>
    <w:rsid w:val="00D57987"/>
    <w:rsid w:val="00D60EB4"/>
    <w:rsid w:val="00D61C08"/>
    <w:rsid w:val="00D66F6A"/>
    <w:rsid w:val="00D73931"/>
    <w:rsid w:val="00D7535E"/>
    <w:rsid w:val="00D76E53"/>
    <w:rsid w:val="00D772B0"/>
    <w:rsid w:val="00D83343"/>
    <w:rsid w:val="00D84642"/>
    <w:rsid w:val="00D860B4"/>
    <w:rsid w:val="00D92FF8"/>
    <w:rsid w:val="00D943B8"/>
    <w:rsid w:val="00DA2550"/>
    <w:rsid w:val="00DA5DD3"/>
    <w:rsid w:val="00DB33D0"/>
    <w:rsid w:val="00DC08D3"/>
    <w:rsid w:val="00DC2460"/>
    <w:rsid w:val="00DC67F7"/>
    <w:rsid w:val="00DD0BB9"/>
    <w:rsid w:val="00DD4841"/>
    <w:rsid w:val="00DD5272"/>
    <w:rsid w:val="00DE14C4"/>
    <w:rsid w:val="00DE2509"/>
    <w:rsid w:val="00DE28E2"/>
    <w:rsid w:val="00DE3514"/>
    <w:rsid w:val="00DE38C8"/>
    <w:rsid w:val="00DE6864"/>
    <w:rsid w:val="00DF18D3"/>
    <w:rsid w:val="00DF7EA1"/>
    <w:rsid w:val="00E00E41"/>
    <w:rsid w:val="00E01094"/>
    <w:rsid w:val="00E04800"/>
    <w:rsid w:val="00E0789C"/>
    <w:rsid w:val="00E10F5C"/>
    <w:rsid w:val="00E13D3D"/>
    <w:rsid w:val="00E1651D"/>
    <w:rsid w:val="00E20B32"/>
    <w:rsid w:val="00E228F0"/>
    <w:rsid w:val="00E231E6"/>
    <w:rsid w:val="00E23C2E"/>
    <w:rsid w:val="00E2459F"/>
    <w:rsid w:val="00E256AB"/>
    <w:rsid w:val="00E27765"/>
    <w:rsid w:val="00E3529B"/>
    <w:rsid w:val="00E35304"/>
    <w:rsid w:val="00E36937"/>
    <w:rsid w:val="00E419BF"/>
    <w:rsid w:val="00E42FB0"/>
    <w:rsid w:val="00E44940"/>
    <w:rsid w:val="00E4602C"/>
    <w:rsid w:val="00E509FE"/>
    <w:rsid w:val="00E5388B"/>
    <w:rsid w:val="00E57213"/>
    <w:rsid w:val="00E638EC"/>
    <w:rsid w:val="00E64228"/>
    <w:rsid w:val="00E66602"/>
    <w:rsid w:val="00E67789"/>
    <w:rsid w:val="00E73C05"/>
    <w:rsid w:val="00E73D40"/>
    <w:rsid w:val="00E809B9"/>
    <w:rsid w:val="00E8532F"/>
    <w:rsid w:val="00E86A4A"/>
    <w:rsid w:val="00E950E7"/>
    <w:rsid w:val="00E9556F"/>
    <w:rsid w:val="00E955A7"/>
    <w:rsid w:val="00E9777F"/>
    <w:rsid w:val="00EB6A58"/>
    <w:rsid w:val="00EC1008"/>
    <w:rsid w:val="00EC3D72"/>
    <w:rsid w:val="00EC770E"/>
    <w:rsid w:val="00ED0001"/>
    <w:rsid w:val="00ED1727"/>
    <w:rsid w:val="00ED53EC"/>
    <w:rsid w:val="00EF13E3"/>
    <w:rsid w:val="00EF3524"/>
    <w:rsid w:val="00EF5573"/>
    <w:rsid w:val="00EF57C0"/>
    <w:rsid w:val="00F0020A"/>
    <w:rsid w:val="00F01DDE"/>
    <w:rsid w:val="00F03F35"/>
    <w:rsid w:val="00F20693"/>
    <w:rsid w:val="00F215A7"/>
    <w:rsid w:val="00F23399"/>
    <w:rsid w:val="00F25D00"/>
    <w:rsid w:val="00F27E1F"/>
    <w:rsid w:val="00F41AF9"/>
    <w:rsid w:val="00F42F6A"/>
    <w:rsid w:val="00F47B51"/>
    <w:rsid w:val="00F54248"/>
    <w:rsid w:val="00F5643E"/>
    <w:rsid w:val="00F61AD2"/>
    <w:rsid w:val="00F622DB"/>
    <w:rsid w:val="00F6402D"/>
    <w:rsid w:val="00F658EA"/>
    <w:rsid w:val="00F75917"/>
    <w:rsid w:val="00F81681"/>
    <w:rsid w:val="00F8415D"/>
    <w:rsid w:val="00F91765"/>
    <w:rsid w:val="00FA067D"/>
    <w:rsid w:val="00FA5FD3"/>
    <w:rsid w:val="00FA60B8"/>
    <w:rsid w:val="00FB0F04"/>
    <w:rsid w:val="00FB3800"/>
    <w:rsid w:val="00FC78D8"/>
    <w:rsid w:val="00FD0B95"/>
    <w:rsid w:val="00FD1ECF"/>
    <w:rsid w:val="00FD4CFD"/>
    <w:rsid w:val="00FE53B6"/>
    <w:rsid w:val="00FF0A41"/>
    <w:rsid w:val="00FF2DD2"/>
    <w:rsid w:val="00FF39C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6A8"/>
    <w:pPr>
      <w:spacing w:after="200" w:line="276" w:lineRule="auto"/>
    </w:pPr>
    <w:rPr>
      <w:lang w:eastAsia="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321FF"/>
    <w:pPr>
      <w:spacing w:before="100" w:beforeAutospacing="1" w:after="100" w:afterAutospacing="1" w:line="240" w:lineRule="auto"/>
    </w:pPr>
    <w:rPr>
      <w:rFonts w:ascii="Times New Roman" w:hAnsi="Times New Roman"/>
      <w:sz w:val="24"/>
      <w:szCs w:val="24"/>
    </w:rPr>
  </w:style>
  <w:style w:type="paragraph" w:customStyle="1" w:styleId="3-NormalYaz">
    <w:name w:val="3-Normal Yazı"/>
    <w:uiPriority w:val="99"/>
    <w:rsid w:val="00A321FF"/>
    <w:pPr>
      <w:tabs>
        <w:tab w:val="left" w:pos="566"/>
      </w:tabs>
      <w:jc w:val="both"/>
    </w:pPr>
    <w:rPr>
      <w:rFonts w:ascii="Times New Roman" w:eastAsia="ヒラギノ明朝 Pro W3" w:hAnsi="Times"/>
      <w:sz w:val="19"/>
      <w:szCs w:val="20"/>
      <w:lang w:eastAsia="en-US"/>
    </w:rPr>
  </w:style>
  <w:style w:type="paragraph" w:customStyle="1" w:styleId="2-OrtaBaslk">
    <w:name w:val="2-Orta Baslık"/>
    <w:uiPriority w:val="99"/>
    <w:rsid w:val="00A321FF"/>
    <w:pPr>
      <w:jc w:val="center"/>
    </w:pPr>
    <w:rPr>
      <w:rFonts w:ascii="Times New Roman" w:eastAsia="ヒラギノ明朝 Pro W3" w:hAnsi="Times"/>
      <w:b/>
      <w:sz w:val="19"/>
      <w:szCs w:val="20"/>
      <w:lang w:eastAsia="en-US"/>
    </w:rPr>
  </w:style>
  <w:style w:type="paragraph" w:customStyle="1" w:styleId="1-Baslk">
    <w:name w:val="1-Baslık"/>
    <w:uiPriority w:val="99"/>
    <w:rsid w:val="00A321FF"/>
    <w:pPr>
      <w:tabs>
        <w:tab w:val="left" w:pos="566"/>
      </w:tabs>
    </w:pPr>
    <w:rPr>
      <w:rFonts w:ascii="Times New Roman" w:eastAsia="ヒラギノ明朝 Pro W3" w:hAnsi="Times"/>
      <w:szCs w:val="20"/>
      <w:u w:val="single"/>
      <w:lang w:eastAsia="en-US"/>
    </w:rPr>
  </w:style>
  <w:style w:type="character" w:customStyle="1" w:styleId="Gvdemetni11">
    <w:name w:val="Gövde metni (11)_"/>
    <w:link w:val="Gvdemetni111"/>
    <w:uiPriority w:val="99"/>
    <w:locked/>
    <w:rsid w:val="00A321FF"/>
    <w:rPr>
      <w:rFonts w:ascii="Book Antiqua" w:hAnsi="Book Antiqua"/>
      <w:sz w:val="15"/>
      <w:shd w:val="clear" w:color="auto" w:fill="FFFFFF"/>
    </w:rPr>
  </w:style>
  <w:style w:type="character" w:customStyle="1" w:styleId="Gvdemetni110">
    <w:name w:val="Gövde metni (11)"/>
    <w:basedOn w:val="Gvdemetni11"/>
    <w:uiPriority w:val="99"/>
    <w:rsid w:val="00A321FF"/>
    <w:rPr>
      <w:rFonts w:cs="Book Antiqua"/>
      <w:szCs w:val="15"/>
    </w:rPr>
  </w:style>
  <w:style w:type="paragraph" w:customStyle="1" w:styleId="Gvdemetni111">
    <w:name w:val="Gövde metni (11)1"/>
    <w:basedOn w:val="Normal"/>
    <w:link w:val="Gvdemetni11"/>
    <w:uiPriority w:val="99"/>
    <w:rsid w:val="00A321FF"/>
    <w:pPr>
      <w:shd w:val="clear" w:color="auto" w:fill="FFFFFF"/>
      <w:spacing w:before="300" w:after="300" w:line="216" w:lineRule="exact"/>
      <w:ind w:hanging="500"/>
      <w:jc w:val="both"/>
    </w:pPr>
    <w:rPr>
      <w:rFonts w:ascii="Book Antiqua" w:hAnsi="Book Antiqua"/>
      <w:sz w:val="15"/>
      <w:szCs w:val="20"/>
      <w:lang w:eastAsia="tr-TR"/>
    </w:rPr>
  </w:style>
  <w:style w:type="character" w:customStyle="1" w:styleId="Gvdemetni113">
    <w:name w:val="Gövde metni (11)3"/>
    <w:basedOn w:val="Gvdemetni11"/>
    <w:uiPriority w:val="99"/>
    <w:rsid w:val="00C479C6"/>
    <w:rPr>
      <w:rFonts w:cs="Book Antiqua"/>
      <w:spacing w:val="0"/>
      <w:szCs w:val="15"/>
    </w:rPr>
  </w:style>
  <w:style w:type="character" w:styleId="Hyperlink">
    <w:name w:val="Hyperlink"/>
    <w:basedOn w:val="DefaultParagraphFont"/>
    <w:uiPriority w:val="99"/>
    <w:semiHidden/>
    <w:rsid w:val="002E68A5"/>
    <w:rPr>
      <w:rFonts w:cs="Times New Roman"/>
      <w:color w:val="0859AA"/>
      <w:u w:val="none"/>
      <w:effect w:val="none"/>
    </w:rPr>
  </w:style>
  <w:style w:type="character" w:customStyle="1" w:styleId="Gvdemetni112">
    <w:name w:val="Gövde metni (11)2"/>
    <w:basedOn w:val="Gvdemetni11"/>
    <w:uiPriority w:val="99"/>
    <w:rsid w:val="00607C06"/>
    <w:rPr>
      <w:rFonts w:cs="Book Antiqua"/>
      <w:spacing w:val="0"/>
      <w:szCs w:val="15"/>
    </w:rPr>
  </w:style>
  <w:style w:type="paragraph" w:customStyle="1" w:styleId="Default">
    <w:name w:val="Default"/>
    <w:uiPriority w:val="99"/>
    <w:rsid w:val="00ED1727"/>
    <w:pPr>
      <w:autoSpaceDE w:val="0"/>
      <w:autoSpaceDN w:val="0"/>
      <w:adjustRightInd w:val="0"/>
    </w:pPr>
    <w:rPr>
      <w:rFonts w:ascii="Times New Roman" w:hAnsi="Times New Roman"/>
      <w:color w:val="000000"/>
      <w:sz w:val="24"/>
      <w:szCs w:val="24"/>
      <w:lang w:eastAsia="zh-TW"/>
    </w:rPr>
  </w:style>
  <w:style w:type="paragraph" w:styleId="Header">
    <w:name w:val="header"/>
    <w:basedOn w:val="Normal"/>
    <w:link w:val="HeaderChar"/>
    <w:uiPriority w:val="99"/>
    <w:rsid w:val="00403EE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03EE4"/>
    <w:rPr>
      <w:rFonts w:cs="Times New Roman"/>
    </w:rPr>
  </w:style>
  <w:style w:type="paragraph" w:styleId="Footer">
    <w:name w:val="footer"/>
    <w:basedOn w:val="Normal"/>
    <w:link w:val="FooterChar"/>
    <w:uiPriority w:val="99"/>
    <w:rsid w:val="00403EE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03EE4"/>
    <w:rPr>
      <w:rFonts w:cs="Times New Roman"/>
    </w:rPr>
  </w:style>
  <w:style w:type="character" w:customStyle="1" w:styleId="hps">
    <w:name w:val="hps"/>
    <w:basedOn w:val="DefaultParagraphFont"/>
    <w:uiPriority w:val="99"/>
    <w:rsid w:val="00E00E41"/>
    <w:rPr>
      <w:rFonts w:cs="Times New Roman"/>
    </w:rPr>
  </w:style>
  <w:style w:type="paragraph" w:styleId="ListParagraph">
    <w:name w:val="List Paragraph"/>
    <w:basedOn w:val="Normal"/>
    <w:uiPriority w:val="99"/>
    <w:qFormat/>
    <w:rsid w:val="00C1610E"/>
    <w:pPr>
      <w:ind w:left="720"/>
      <w:contextualSpacing/>
    </w:pPr>
  </w:style>
  <w:style w:type="paragraph" w:customStyle="1" w:styleId="CM4">
    <w:name w:val="CM4"/>
    <w:basedOn w:val="Default"/>
    <w:next w:val="Default"/>
    <w:uiPriority w:val="99"/>
    <w:rsid w:val="005135F5"/>
    <w:rPr>
      <w:rFonts w:ascii="EUAlbertina" w:hAnsi="EUAlbertina"/>
      <w:color w:val="auto"/>
      <w:lang w:val="en-US" w:eastAsia="en-US"/>
    </w:rPr>
  </w:style>
  <w:style w:type="paragraph" w:customStyle="1" w:styleId="CM3">
    <w:name w:val="CM3"/>
    <w:basedOn w:val="Default"/>
    <w:next w:val="Default"/>
    <w:uiPriority w:val="99"/>
    <w:rsid w:val="005135F5"/>
    <w:rPr>
      <w:rFonts w:ascii="EUAlbertina" w:hAnsi="EUAlbertina"/>
      <w:color w:val="auto"/>
      <w:lang w:val="en-US" w:eastAsia="en-US"/>
    </w:rPr>
  </w:style>
  <w:style w:type="character" w:customStyle="1" w:styleId="Gvdemetni8">
    <w:name w:val="Gövde metni (8)_"/>
    <w:link w:val="Gvdemetni81"/>
    <w:uiPriority w:val="99"/>
    <w:locked/>
    <w:rsid w:val="005135F5"/>
    <w:rPr>
      <w:rFonts w:ascii="Book Antiqua" w:hAnsi="Book Antiqua"/>
      <w:sz w:val="14"/>
      <w:shd w:val="clear" w:color="auto" w:fill="FFFFFF"/>
    </w:rPr>
  </w:style>
  <w:style w:type="paragraph" w:customStyle="1" w:styleId="Gvdemetni81">
    <w:name w:val="Gövde metni (8)1"/>
    <w:basedOn w:val="Normal"/>
    <w:link w:val="Gvdemetni8"/>
    <w:uiPriority w:val="99"/>
    <w:rsid w:val="005135F5"/>
    <w:pPr>
      <w:shd w:val="clear" w:color="auto" w:fill="FFFFFF"/>
      <w:spacing w:after="540" w:line="240" w:lineRule="atLeast"/>
      <w:ind w:hanging="500"/>
      <w:jc w:val="both"/>
    </w:pPr>
    <w:rPr>
      <w:rFonts w:ascii="Book Antiqua" w:hAnsi="Book Antiqua"/>
      <w:sz w:val="14"/>
      <w:szCs w:val="20"/>
      <w:lang w:eastAsia="tr-TR"/>
    </w:rPr>
  </w:style>
  <w:style w:type="character" w:customStyle="1" w:styleId="Gvdemetni10">
    <w:name w:val="Gövde metni (10)_"/>
    <w:link w:val="Gvdemetni101"/>
    <w:uiPriority w:val="99"/>
    <w:locked/>
    <w:rsid w:val="005135F5"/>
    <w:rPr>
      <w:rFonts w:ascii="Book Antiqua" w:hAnsi="Book Antiqua"/>
      <w:sz w:val="14"/>
      <w:shd w:val="clear" w:color="auto" w:fill="FFFFFF"/>
    </w:rPr>
  </w:style>
  <w:style w:type="paragraph" w:customStyle="1" w:styleId="Gvdemetni101">
    <w:name w:val="Gövde metni (10)1"/>
    <w:basedOn w:val="Normal"/>
    <w:link w:val="Gvdemetni10"/>
    <w:uiPriority w:val="99"/>
    <w:rsid w:val="005135F5"/>
    <w:pPr>
      <w:shd w:val="clear" w:color="auto" w:fill="FFFFFF"/>
      <w:spacing w:after="300" w:line="240" w:lineRule="atLeast"/>
      <w:ind w:hanging="500"/>
      <w:jc w:val="both"/>
    </w:pPr>
    <w:rPr>
      <w:rFonts w:ascii="Book Antiqua" w:hAnsi="Book Antiqua"/>
      <w:sz w:val="14"/>
      <w:szCs w:val="20"/>
      <w:lang w:eastAsia="tr-TR"/>
    </w:rPr>
  </w:style>
  <w:style w:type="character" w:customStyle="1" w:styleId="Gvdemetni108">
    <w:name w:val="Gövde metni (10)8"/>
    <w:uiPriority w:val="99"/>
    <w:rsid w:val="005135F5"/>
    <w:rPr>
      <w:rFonts w:ascii="Book Antiqua" w:hAnsi="Book Antiqua"/>
      <w:spacing w:val="0"/>
      <w:sz w:val="14"/>
      <w:shd w:val="clear" w:color="auto" w:fill="FFFFFF"/>
    </w:rPr>
  </w:style>
  <w:style w:type="character" w:customStyle="1" w:styleId="Gvdemetni106">
    <w:name w:val="Gövde metni (10)6"/>
    <w:uiPriority w:val="99"/>
    <w:rsid w:val="005135F5"/>
    <w:rPr>
      <w:rFonts w:ascii="Book Antiqua" w:hAnsi="Book Antiqua"/>
      <w:spacing w:val="0"/>
      <w:sz w:val="14"/>
      <w:shd w:val="clear" w:color="auto" w:fill="FFFFFF"/>
    </w:rPr>
  </w:style>
  <w:style w:type="character" w:customStyle="1" w:styleId="Gvdemetni105">
    <w:name w:val="Gövde metni (10)5"/>
    <w:uiPriority w:val="99"/>
    <w:rsid w:val="005135F5"/>
    <w:rPr>
      <w:rFonts w:ascii="Book Antiqua" w:hAnsi="Book Antiqua"/>
      <w:spacing w:val="0"/>
      <w:sz w:val="14"/>
      <w:shd w:val="clear" w:color="auto" w:fill="FFFFFF"/>
    </w:rPr>
  </w:style>
  <w:style w:type="character" w:customStyle="1" w:styleId="Gvdemetni10talik3">
    <w:name w:val="Gövde metni (10) + İtalik3"/>
    <w:uiPriority w:val="99"/>
    <w:rsid w:val="005135F5"/>
    <w:rPr>
      <w:rFonts w:ascii="Book Antiqua" w:hAnsi="Book Antiqua"/>
      <w:i/>
      <w:spacing w:val="0"/>
      <w:sz w:val="14"/>
    </w:rPr>
  </w:style>
  <w:style w:type="character" w:customStyle="1" w:styleId="Gvdemetni12">
    <w:name w:val="Gövde metni (12)_"/>
    <w:link w:val="Gvdemetni121"/>
    <w:uiPriority w:val="99"/>
    <w:locked/>
    <w:rsid w:val="005135F5"/>
    <w:rPr>
      <w:rFonts w:ascii="Book Antiqua" w:hAnsi="Book Antiqua"/>
      <w:sz w:val="14"/>
      <w:shd w:val="clear" w:color="auto" w:fill="FFFFFF"/>
    </w:rPr>
  </w:style>
  <w:style w:type="paragraph" w:customStyle="1" w:styleId="Gvdemetni121">
    <w:name w:val="Gövde metni (12)1"/>
    <w:basedOn w:val="Normal"/>
    <w:link w:val="Gvdemetni12"/>
    <w:uiPriority w:val="99"/>
    <w:rsid w:val="005135F5"/>
    <w:pPr>
      <w:shd w:val="clear" w:color="auto" w:fill="FFFFFF"/>
      <w:spacing w:after="0" w:line="240" w:lineRule="atLeast"/>
      <w:ind w:hanging="260"/>
    </w:pPr>
    <w:rPr>
      <w:rFonts w:ascii="Book Antiqua" w:hAnsi="Book Antiqua"/>
      <w:sz w:val="14"/>
      <w:szCs w:val="20"/>
      <w:lang w:eastAsia="tr-TR"/>
    </w:rPr>
  </w:style>
  <w:style w:type="character" w:customStyle="1" w:styleId="Gvdemetni82">
    <w:name w:val="Gövde metni (8)2"/>
    <w:uiPriority w:val="99"/>
    <w:rsid w:val="005135F5"/>
    <w:rPr>
      <w:rFonts w:ascii="Book Antiqua" w:hAnsi="Book Antiqua"/>
      <w:spacing w:val="0"/>
      <w:sz w:val="14"/>
      <w:shd w:val="clear" w:color="auto" w:fill="FFFFFF"/>
    </w:rPr>
  </w:style>
  <w:style w:type="paragraph" w:styleId="BalloonText">
    <w:name w:val="Balloon Text"/>
    <w:basedOn w:val="Normal"/>
    <w:link w:val="BalloonTextChar"/>
    <w:uiPriority w:val="99"/>
    <w:semiHidden/>
    <w:rsid w:val="00513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35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83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2653</Words>
  <Characters>15126</Characters>
  <Application>Microsoft Office Outlook</Application>
  <DocSecurity>0</DocSecurity>
  <Lines>0</Lines>
  <Paragraphs>0</Paragraphs>
  <ScaleCrop>false</ScaleCrop>
  <Company>ARCELIK 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Ek-I</dc:title>
  <dc:subject/>
  <dc:creator>admin</dc:creator>
  <cp:keywords/>
  <dc:description/>
  <cp:lastModifiedBy>AHMET</cp:lastModifiedBy>
  <cp:revision>2</cp:revision>
  <cp:lastPrinted>2014-12-16T12:59:00Z</cp:lastPrinted>
  <dcterms:created xsi:type="dcterms:W3CDTF">2015-01-13T17:53:00Z</dcterms:created>
  <dcterms:modified xsi:type="dcterms:W3CDTF">2015-01-13T17:53:00Z</dcterms:modified>
</cp:coreProperties>
</file>